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6D" w:rsidRPr="00397E8D" w:rsidRDefault="00D0486D" w:rsidP="00D0486D">
      <w:pPr>
        <w:pStyle w:val="Encabezado"/>
        <w:tabs>
          <w:tab w:val="left" w:pos="5940"/>
          <w:tab w:val="left" w:pos="7020"/>
        </w:tabs>
        <w:rPr>
          <w:sz w:val="16"/>
          <w:szCs w:val="16"/>
          <w:lang w:val="es-MX"/>
        </w:rPr>
      </w:pPr>
      <w:r>
        <w:rPr>
          <w:noProof/>
          <w:sz w:val="16"/>
          <w:szCs w:val="16"/>
          <w:lang w:val="es-ES" w:eastAsia="es-ES"/>
        </w:rPr>
        <w:drawing>
          <wp:anchor distT="0" distB="0" distL="114300" distR="114300" simplePos="0" relativeHeight="251659264" behindDoc="0" locked="0" layoutInCell="1" allowOverlap="1">
            <wp:simplePos x="0" y="0"/>
            <wp:positionH relativeFrom="column">
              <wp:posOffset>-659151</wp:posOffset>
            </wp:positionH>
            <wp:positionV relativeFrom="paragraph">
              <wp:posOffset>-190124</wp:posOffset>
            </wp:positionV>
            <wp:extent cx="543658" cy="673240"/>
            <wp:effectExtent l="19050" t="0" r="8792" b="0"/>
            <wp:wrapNone/>
            <wp:docPr id="2"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658" cy="673240"/>
                    </a:xfrm>
                    <a:prstGeom prst="rect">
                      <a:avLst/>
                    </a:prstGeom>
                    <a:noFill/>
                    <a:ln>
                      <a:noFill/>
                    </a:ln>
                  </pic:spPr>
                </pic:pic>
              </a:graphicData>
            </a:graphic>
          </wp:anchor>
        </w:drawing>
      </w:r>
      <w:r>
        <w:rPr>
          <w:sz w:val="16"/>
          <w:szCs w:val="16"/>
          <w:lang w:val="es-MX"/>
        </w:rPr>
        <w:t>Colegio Polivalente</w:t>
      </w:r>
      <w:r>
        <w:rPr>
          <w:sz w:val="16"/>
          <w:szCs w:val="16"/>
          <w:lang w:val="es-MX"/>
        </w:rPr>
        <w:tab/>
      </w:r>
      <w:r>
        <w:rPr>
          <w:sz w:val="16"/>
          <w:szCs w:val="16"/>
          <w:lang w:val="es-MX"/>
        </w:rPr>
        <w:tab/>
      </w:r>
      <w:r>
        <w:rPr>
          <w:sz w:val="16"/>
          <w:szCs w:val="16"/>
          <w:lang w:val="es-MX"/>
        </w:rPr>
        <w:tab/>
      </w:r>
      <w:r w:rsidRPr="00397E8D">
        <w:rPr>
          <w:sz w:val="16"/>
          <w:szCs w:val="16"/>
          <w:lang w:val="es-MX"/>
        </w:rPr>
        <w:t>Región</w:t>
      </w:r>
      <w:r w:rsidRPr="00397E8D">
        <w:rPr>
          <w:sz w:val="16"/>
          <w:szCs w:val="16"/>
          <w:lang w:val="es-MX"/>
        </w:rPr>
        <w:tab/>
        <w:t>: Metropolitana</w:t>
      </w:r>
    </w:p>
    <w:p w:rsidR="00D0486D" w:rsidRPr="00397E8D" w:rsidRDefault="00D0486D" w:rsidP="00D0486D">
      <w:pPr>
        <w:pStyle w:val="Encabezado"/>
        <w:tabs>
          <w:tab w:val="left" w:pos="5940"/>
          <w:tab w:val="left" w:pos="7020"/>
        </w:tabs>
        <w:rPr>
          <w:sz w:val="16"/>
          <w:szCs w:val="16"/>
          <w:lang w:val="es-MX"/>
        </w:rPr>
      </w:pPr>
      <w:r w:rsidRPr="00397E8D">
        <w:rPr>
          <w:sz w:val="16"/>
          <w:szCs w:val="16"/>
          <w:lang w:val="es-MX"/>
        </w:rPr>
        <w:t>Prof</w:t>
      </w:r>
      <w:r>
        <w:rPr>
          <w:sz w:val="16"/>
          <w:szCs w:val="16"/>
          <w:lang w:val="es-MX"/>
        </w:rPr>
        <w:t>esor Ildefonso Calderón</w:t>
      </w:r>
      <w:r>
        <w:rPr>
          <w:sz w:val="16"/>
          <w:szCs w:val="16"/>
          <w:lang w:val="es-MX"/>
        </w:rPr>
        <w:tab/>
      </w:r>
      <w:r>
        <w:rPr>
          <w:sz w:val="16"/>
          <w:szCs w:val="16"/>
          <w:lang w:val="es-MX"/>
        </w:rPr>
        <w:tab/>
      </w:r>
      <w:r>
        <w:rPr>
          <w:sz w:val="16"/>
          <w:szCs w:val="16"/>
          <w:lang w:val="es-MX"/>
        </w:rPr>
        <w:tab/>
      </w:r>
      <w:r w:rsidRPr="00397E8D">
        <w:rPr>
          <w:sz w:val="16"/>
          <w:szCs w:val="16"/>
          <w:lang w:val="es-MX"/>
        </w:rPr>
        <w:t>Provincia</w:t>
      </w:r>
      <w:r w:rsidRPr="00397E8D">
        <w:rPr>
          <w:sz w:val="16"/>
          <w:szCs w:val="16"/>
          <w:lang w:val="es-MX"/>
        </w:rPr>
        <w:tab/>
        <w:t>: Cordillera</w:t>
      </w:r>
    </w:p>
    <w:p w:rsidR="00D0486D" w:rsidRPr="00397E8D" w:rsidRDefault="00D0486D" w:rsidP="00D0486D">
      <w:pPr>
        <w:pStyle w:val="Encabezado"/>
        <w:tabs>
          <w:tab w:val="left" w:pos="5940"/>
          <w:tab w:val="left" w:pos="7020"/>
        </w:tabs>
        <w:rPr>
          <w:sz w:val="16"/>
          <w:szCs w:val="16"/>
          <w:lang w:val="es-MX"/>
        </w:rPr>
      </w:pPr>
      <w:r w:rsidRPr="000D30D2">
        <w:rPr>
          <w:noProof/>
          <w:sz w:val="16"/>
          <w:szCs w:val="16"/>
        </w:rPr>
        <w:pict>
          <v:line id="Line 4" o:spid="_x0000_s1026" style="position:absolute;z-index:-251655168;visibility:visibl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HIywEAAIQDAAAOAAAAZHJzL2Uyb0RvYy54bWysU8GO2yAQvVfqPyDujZ1ttNq14uwh2+0l&#10;bSPt9gMmgG1UYBCwsfP3HUicbttbVR8QMDOPN++N1w+TNeyoQtToWr5c1JwpJ1Bq17f8+8vThzvO&#10;YgInwaBTLT+pyB8279+tR9+oGxzQSBUYgbjYjL7lQ0q+qaooBmUhLtArR8EOg4VEx9BXMsBI6NZU&#10;N3V9W40YpA8oVIx0+3gO8k3B7zol0reuiyox03LilsoaynrIa7VZQ9MH8IMWFxrwDywsaEePXqEe&#10;IQF7DfovKKtFwIhdWgi0FXadFqr0QN0s6z+6eR7Aq9ILiRP9Vab4/2DF1+M+MC3JO84cWLJop51i&#10;q6zM6GNDCVu3D7k3Mblnv0PxIzKH2wFcrwrDl5OnsmWuqH4ryYfoCf8wfkFJOfCasMg0dcFmSBKA&#10;TcWN09UNNSUm6PL+frVa1mSamGMVNHOhDzF9VmhZ3rTcEOcCDMddTJkINHNKfsfhkzammG0cGwn8&#10;421dCiIaLXMwp8XQH7YmsCPkcSlf6Yoib9OsTjS0RtuW312ToBkUyE9OllcSaHPeExPjMrgq43ih&#10;N0tzFvmA8rQPs35kdWngMpZ5lt6ei8q/fp7NTwAAAP//AwBQSwMEFAAGAAgAAAAhAMRM07DdAAAA&#10;BwEAAA8AAABkcnMvZG93bnJldi54bWxMj81OwzAQhO9IvIO1SFwQdQoiLSFOxY/gwAGJttw38ZJE&#10;xOsQO23g6dmKAxxnZjXzbb6aXKd2NITWs4H5LAFFXHnbcm1gu3k8X4IKEdli55kMfFGAVXF8lGNm&#10;/Z5fabeOtZISDhkaaGLsM61D1ZDDMPM9sWTvfnAYRQ61tgPupdx1+iJJUu2wZVlosKf7hqqP9egM&#10;fKb9W/mtx7uz6+fNfLkdHb88PBlzejLd3oCKNMW/YzjgCzoUwlT6kW1QnQF5JBq4XCxAHdKrNBWn&#10;/HV0kev//MUPAAAA//8DAFBLAQItABQABgAIAAAAIQC2gziS/gAAAOEBAAATAAAAAAAAAAAAAAAA&#10;AAAAAABbQ29udGVudF9UeXBlc10ueG1sUEsBAi0AFAAGAAgAAAAhADj9If/WAAAAlAEAAAsAAAAA&#10;AAAAAAAAAAAALwEAAF9yZWxzLy5yZWxzUEsBAi0AFAAGAAgAAAAhADjB8cjLAQAAhAMAAA4AAAAA&#10;AAAAAAAAAAAALgIAAGRycy9lMm9Eb2MueG1sUEsBAi0AFAAGAAgAAAAhAMRM07DdAAAABwEAAA8A&#10;AAAAAAAAAAAAAAAAJQQAAGRycy9kb3ducmV2LnhtbFBLBQYAAAAABAAEAPMAAAAvBQAAAAA=&#10;" strokeweight=".26mm">
            <v:stroke joinstyle="miter"/>
          </v:line>
        </w:pict>
      </w:r>
      <w:r>
        <w:rPr>
          <w:sz w:val="16"/>
          <w:szCs w:val="16"/>
          <w:lang w:val="es-MX"/>
        </w:rPr>
        <w:t>Profesor (a): Claudia Silva zumelzu</w:t>
      </w:r>
      <w:r>
        <w:rPr>
          <w:sz w:val="16"/>
          <w:szCs w:val="16"/>
          <w:lang w:val="es-MX"/>
        </w:rPr>
        <w:tab/>
      </w:r>
      <w:r>
        <w:rPr>
          <w:sz w:val="16"/>
          <w:szCs w:val="16"/>
          <w:lang w:val="es-MX"/>
        </w:rPr>
        <w:tab/>
      </w:r>
      <w:r w:rsidRPr="00397E8D">
        <w:rPr>
          <w:sz w:val="16"/>
          <w:szCs w:val="16"/>
          <w:lang w:val="es-MX"/>
        </w:rPr>
        <w:tab/>
        <w:t>RBD</w:t>
      </w:r>
      <w:r w:rsidRPr="00397E8D">
        <w:rPr>
          <w:sz w:val="16"/>
          <w:szCs w:val="16"/>
          <w:lang w:val="es-MX"/>
        </w:rPr>
        <w:tab/>
        <w:t>: 10501-5</w:t>
      </w:r>
    </w:p>
    <w:p w:rsidR="00064085" w:rsidRDefault="00064085" w:rsidP="00D0486D">
      <w:pPr>
        <w:jc w:val="center"/>
        <w:rPr>
          <w:rFonts w:ascii="Calibri" w:hAnsi="Calibri" w:cs="Calibri"/>
          <w:b/>
          <w:sz w:val="28"/>
          <w:szCs w:val="28"/>
        </w:rPr>
      </w:pPr>
    </w:p>
    <w:p w:rsidR="00D0486D" w:rsidRDefault="00D0486D" w:rsidP="00D0486D">
      <w:pPr>
        <w:jc w:val="center"/>
        <w:rPr>
          <w:rFonts w:ascii="Calibri" w:hAnsi="Calibri" w:cs="Calibri"/>
          <w:b/>
          <w:sz w:val="28"/>
          <w:szCs w:val="28"/>
        </w:rPr>
      </w:pPr>
      <w:r>
        <w:rPr>
          <w:rFonts w:ascii="Calibri" w:hAnsi="Calibri" w:cs="Calibri"/>
          <w:b/>
          <w:sz w:val="28"/>
          <w:szCs w:val="28"/>
        </w:rPr>
        <w:t>Guía</w:t>
      </w:r>
      <w:r w:rsidR="00416120">
        <w:rPr>
          <w:rFonts w:ascii="Calibri" w:hAnsi="Calibri" w:cs="Calibri"/>
          <w:b/>
          <w:sz w:val="28"/>
          <w:szCs w:val="28"/>
        </w:rPr>
        <w:t xml:space="preserve"> Form</w:t>
      </w:r>
      <w:r w:rsidR="009E7E81">
        <w:rPr>
          <w:rFonts w:ascii="Calibri" w:hAnsi="Calibri" w:cs="Calibri"/>
          <w:b/>
          <w:sz w:val="28"/>
          <w:szCs w:val="28"/>
        </w:rPr>
        <w:t>ativa N°1</w:t>
      </w:r>
      <w:r>
        <w:rPr>
          <w:rFonts w:ascii="Calibri" w:hAnsi="Calibri" w:cs="Calibri"/>
          <w:b/>
          <w:sz w:val="28"/>
          <w:szCs w:val="28"/>
        </w:rPr>
        <w:t xml:space="preserve"> </w:t>
      </w:r>
      <w:r w:rsidR="00064085">
        <w:rPr>
          <w:rFonts w:ascii="Calibri" w:hAnsi="Calibri" w:cs="Calibri"/>
          <w:b/>
          <w:sz w:val="28"/>
          <w:szCs w:val="28"/>
        </w:rPr>
        <w:t>Procesos Administrativos</w:t>
      </w:r>
      <w:r w:rsidR="00416120">
        <w:rPr>
          <w:rFonts w:ascii="Calibri" w:hAnsi="Calibri" w:cs="Calibri"/>
          <w:b/>
          <w:sz w:val="28"/>
          <w:szCs w:val="28"/>
        </w:rPr>
        <w:t xml:space="preserve"> </w:t>
      </w:r>
      <w:r w:rsidR="00353033">
        <w:rPr>
          <w:rFonts w:ascii="Calibri" w:hAnsi="Calibri" w:cs="Calibri"/>
          <w:b/>
          <w:sz w:val="28"/>
          <w:szCs w:val="28"/>
        </w:rPr>
        <w:t xml:space="preserve"> </w:t>
      </w:r>
      <w:r w:rsidR="00064085">
        <w:rPr>
          <w:rFonts w:ascii="Calibri" w:hAnsi="Calibri" w:cs="Calibri"/>
          <w:b/>
          <w:sz w:val="28"/>
          <w:szCs w:val="28"/>
        </w:rPr>
        <w:t>3</w:t>
      </w:r>
      <w:r>
        <w:rPr>
          <w:rFonts w:ascii="Calibri" w:hAnsi="Calibri" w:cs="Calibri"/>
          <w:b/>
          <w:sz w:val="28"/>
          <w:szCs w:val="28"/>
        </w:rPr>
        <w:t xml:space="preserve"> º Año Medio</w:t>
      </w: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5"/>
      </w:tblGrid>
      <w:tr w:rsidR="00D0486D" w:rsidTr="00416120">
        <w:trPr>
          <w:trHeight w:val="103"/>
        </w:trPr>
        <w:tc>
          <w:tcPr>
            <w:tcW w:w="3805" w:type="dxa"/>
          </w:tcPr>
          <w:p w:rsidR="00416120" w:rsidRDefault="00416120" w:rsidP="00D0486D">
            <w:pPr>
              <w:shd w:val="clear" w:color="auto" w:fill="D9D9D9"/>
              <w:jc w:val="center"/>
              <w:rPr>
                <w:rFonts w:ascii="Calibri" w:hAnsi="Calibri" w:cs="Calibri"/>
                <w:b/>
                <w:sz w:val="16"/>
                <w:szCs w:val="16"/>
              </w:rPr>
            </w:pPr>
          </w:p>
          <w:p w:rsidR="00D0486D" w:rsidRDefault="00D0486D" w:rsidP="00D0486D">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rsidR="00D0486D" w:rsidRDefault="00D0486D" w:rsidP="00D0486D">
            <w:pPr>
              <w:shd w:val="clear" w:color="auto" w:fill="D9D9D9"/>
              <w:rPr>
                <w:rFonts w:ascii="Calibri" w:hAnsi="Calibri" w:cs="Calibri"/>
                <w:b/>
                <w:sz w:val="16"/>
                <w:szCs w:val="16"/>
              </w:rPr>
            </w:pPr>
            <w:r>
              <w:rPr>
                <w:rFonts w:ascii="Calibri" w:hAnsi="Calibri" w:cs="Calibri"/>
                <w:b/>
                <w:sz w:val="16"/>
                <w:szCs w:val="16"/>
              </w:rPr>
              <w:t xml:space="preserve">                          L : 60 a 100% de logro</w:t>
            </w:r>
          </w:p>
          <w:p w:rsidR="00D0486D" w:rsidRDefault="00D0486D" w:rsidP="00D0486D">
            <w:pPr>
              <w:shd w:val="clear" w:color="auto" w:fill="D9D9D9"/>
              <w:rPr>
                <w:rFonts w:ascii="Calibri" w:hAnsi="Calibri" w:cs="Calibri"/>
                <w:b/>
                <w:sz w:val="16"/>
                <w:szCs w:val="16"/>
              </w:rPr>
            </w:pPr>
            <w:r>
              <w:rPr>
                <w:rFonts w:ascii="Calibri" w:hAnsi="Calibri" w:cs="Calibri"/>
                <w:b/>
                <w:sz w:val="16"/>
                <w:szCs w:val="16"/>
              </w:rPr>
              <w:t xml:space="preserve">                        NL: menos del 60% de logro</w:t>
            </w:r>
          </w:p>
          <w:p w:rsidR="00D0486D" w:rsidRDefault="00D0486D" w:rsidP="00D0486D">
            <w:pPr>
              <w:shd w:val="clear" w:color="auto" w:fill="D9D9D9"/>
              <w:jc w:val="center"/>
              <w:rPr>
                <w:rFonts w:ascii="Calibri" w:hAnsi="Calibri" w:cs="Calibri"/>
                <w:b/>
                <w:sz w:val="16"/>
                <w:szCs w:val="16"/>
              </w:rPr>
            </w:pPr>
          </w:p>
        </w:tc>
      </w:tr>
    </w:tbl>
    <w:tbl>
      <w:tblPr>
        <w:tblpPr w:leftFromText="141" w:rightFromText="141"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93"/>
        <w:gridCol w:w="916"/>
        <w:gridCol w:w="1038"/>
      </w:tblGrid>
      <w:tr w:rsidR="00416120" w:rsidRPr="00F37299" w:rsidTr="00416120">
        <w:trPr>
          <w:trHeight w:val="254"/>
        </w:trPr>
        <w:tc>
          <w:tcPr>
            <w:tcW w:w="2093" w:type="dxa"/>
            <w:shd w:val="clear" w:color="auto" w:fill="D9D9D9"/>
          </w:tcPr>
          <w:p w:rsidR="00416120" w:rsidRPr="00F37299" w:rsidRDefault="00416120" w:rsidP="00416120">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916" w:type="dxa"/>
            <w:shd w:val="clear" w:color="auto" w:fill="D9D9D9"/>
          </w:tcPr>
          <w:p w:rsidR="00416120" w:rsidRPr="00F37299" w:rsidRDefault="00416120" w:rsidP="00416120">
            <w:pPr>
              <w:rPr>
                <w:rFonts w:ascii="Calibri" w:hAnsi="Calibri" w:cs="Calibri"/>
                <w:b/>
              </w:rPr>
            </w:pPr>
            <w:r>
              <w:rPr>
                <w:rFonts w:ascii="Calibri" w:hAnsi="Calibri" w:cs="Calibri"/>
                <w:b/>
              </w:rPr>
              <w:t>L</w:t>
            </w:r>
          </w:p>
        </w:tc>
        <w:tc>
          <w:tcPr>
            <w:tcW w:w="1038" w:type="dxa"/>
            <w:shd w:val="clear" w:color="auto" w:fill="D9D9D9"/>
          </w:tcPr>
          <w:p w:rsidR="00416120" w:rsidRPr="00F37299" w:rsidRDefault="00416120" w:rsidP="00416120">
            <w:pPr>
              <w:rPr>
                <w:rFonts w:ascii="Calibri" w:hAnsi="Calibri" w:cs="Calibri"/>
                <w:b/>
              </w:rPr>
            </w:pPr>
            <w:r>
              <w:rPr>
                <w:rFonts w:ascii="Calibri" w:hAnsi="Calibri" w:cs="Calibri"/>
                <w:b/>
              </w:rPr>
              <w:t>NL</w:t>
            </w:r>
          </w:p>
        </w:tc>
      </w:tr>
      <w:tr w:rsidR="00416120" w:rsidRPr="00F37299" w:rsidTr="00416120">
        <w:trPr>
          <w:trHeight w:val="462"/>
        </w:trPr>
        <w:tc>
          <w:tcPr>
            <w:tcW w:w="2093" w:type="dxa"/>
          </w:tcPr>
          <w:p w:rsidR="00416120" w:rsidRPr="00F37299" w:rsidRDefault="00416120" w:rsidP="00416120">
            <w:pPr>
              <w:rPr>
                <w:rFonts w:ascii="Calibri" w:hAnsi="Calibri" w:cs="Calibri"/>
                <w:b/>
              </w:rPr>
            </w:pPr>
          </w:p>
        </w:tc>
        <w:tc>
          <w:tcPr>
            <w:tcW w:w="916" w:type="dxa"/>
          </w:tcPr>
          <w:p w:rsidR="00416120" w:rsidRPr="00F37299" w:rsidRDefault="00416120" w:rsidP="00416120">
            <w:pPr>
              <w:rPr>
                <w:rFonts w:ascii="Calibri" w:hAnsi="Calibri" w:cs="Calibri"/>
                <w:b/>
              </w:rPr>
            </w:pPr>
          </w:p>
        </w:tc>
        <w:tc>
          <w:tcPr>
            <w:tcW w:w="1038" w:type="dxa"/>
          </w:tcPr>
          <w:p w:rsidR="00416120" w:rsidRPr="00F37299" w:rsidRDefault="00416120" w:rsidP="00416120">
            <w:pPr>
              <w:rPr>
                <w:rFonts w:ascii="Calibri" w:hAnsi="Calibri" w:cs="Calibri"/>
                <w:b/>
              </w:rPr>
            </w:pPr>
          </w:p>
        </w:tc>
      </w:tr>
    </w:tbl>
    <w:p w:rsidR="00D0486D" w:rsidRDefault="00D0486D" w:rsidP="00D0486D">
      <w:pPr>
        <w:jc w:val="center"/>
        <w:rPr>
          <w:rFonts w:ascii="Calibri" w:hAnsi="Calibri" w:cs="Calibri"/>
          <w:b/>
        </w:rPr>
      </w:pPr>
    </w:p>
    <w:p w:rsidR="00D0486D" w:rsidRDefault="00D0486D" w:rsidP="00D0486D">
      <w:pPr>
        <w:jc w:val="center"/>
        <w:rPr>
          <w:rFonts w:ascii="Calibri" w:hAnsi="Calibri" w:cs="Calibri"/>
          <w:b/>
        </w:rPr>
      </w:pPr>
    </w:p>
    <w:p w:rsidR="00D0486D" w:rsidRPr="00B94A47" w:rsidRDefault="00D0486D" w:rsidP="00D0486D">
      <w:pPr>
        <w:jc w:val="center"/>
        <w:rPr>
          <w:rFonts w:ascii="Calibri" w:hAnsi="Calibri" w:cs="Calibri"/>
          <w:b/>
        </w:rPr>
      </w:pPr>
    </w:p>
    <w:p w:rsidR="00D0486D" w:rsidRDefault="00D0486D" w:rsidP="00D0486D">
      <w:pPr>
        <w:rPr>
          <w:rFonts w:ascii="Calibri" w:hAnsi="Calibri" w:cs="Calibri"/>
          <w:b/>
        </w:rPr>
      </w:pPr>
    </w:p>
    <w:p w:rsidR="00416120" w:rsidRDefault="00416120" w:rsidP="00D0486D">
      <w:pPr>
        <w:rPr>
          <w:rFonts w:ascii="Calibri" w:hAnsi="Calibri" w:cs="Calibri"/>
          <w:b/>
        </w:rPr>
      </w:pPr>
    </w:p>
    <w:p w:rsidR="00D0486D" w:rsidRPr="00434592" w:rsidRDefault="00D0486D" w:rsidP="00D0486D">
      <w:pPr>
        <w:rPr>
          <w:rFonts w:ascii="Calibri" w:hAnsi="Calibri" w:cs="Calibri"/>
        </w:rPr>
      </w:pPr>
      <w:r w:rsidRPr="00B94A47">
        <w:rPr>
          <w:rFonts w:ascii="Calibri" w:hAnsi="Calibri" w:cs="Calibri"/>
          <w:b/>
        </w:rPr>
        <w:t xml:space="preserve">Nombre: </w:t>
      </w:r>
      <w:r w:rsidRPr="00B94A47">
        <w:rPr>
          <w:rFonts w:ascii="Calibri" w:hAnsi="Calibri" w:cs="Calibri"/>
          <w:b/>
          <w:u w:val="single"/>
        </w:rPr>
        <w:tab/>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w:t>
      </w:r>
      <w:r w:rsidRPr="00B94A47">
        <w:rPr>
          <w:rFonts w:ascii="Calibri" w:hAnsi="Calibri" w:cs="Calibri"/>
          <w:b/>
          <w:u w:val="single"/>
        </w:rPr>
        <w:tab/>
      </w:r>
      <w:r w:rsidRPr="00B94A47">
        <w:rPr>
          <w:rFonts w:ascii="Calibri" w:hAnsi="Calibri" w:cs="Calibri"/>
          <w:b/>
          <w:u w:val="single"/>
        </w:rPr>
        <w:tab/>
      </w:r>
      <w:r>
        <w:rPr>
          <w:rFonts w:ascii="Calibri" w:hAnsi="Calibri" w:cs="Calibri"/>
          <w:b/>
          <w:u w:val="single"/>
        </w:rPr>
        <w:t xml:space="preserve">  ____________</w:t>
      </w:r>
      <w:r>
        <w:rPr>
          <w:rFonts w:ascii="Calibri" w:hAnsi="Calibri" w:cs="Calibri"/>
          <w:b/>
        </w:rPr>
        <w:t xml:space="preserve"> </w:t>
      </w:r>
      <w:r w:rsidRPr="00434592">
        <w:rPr>
          <w:rFonts w:ascii="Calibri" w:hAnsi="Calibri" w:cs="Calibri"/>
          <w:b/>
        </w:rPr>
        <w:t>Fecha:</w:t>
      </w:r>
      <w:r>
        <w:rPr>
          <w:rFonts w:ascii="Calibri" w:hAnsi="Calibri" w:cs="Calibri"/>
          <w:b/>
        </w:rPr>
        <w:t xml:space="preserve"> </w:t>
      </w:r>
      <w:r>
        <w:rPr>
          <w:rFonts w:ascii="Calibri" w:hAnsi="Calibri" w:cs="Calibri"/>
        </w:rPr>
        <w:t xml:space="preserve">      de          del    2020</w:t>
      </w:r>
    </w:p>
    <w:p w:rsidR="00D0486D" w:rsidRDefault="00D0486D" w:rsidP="00D0486D">
      <w:pPr>
        <w:rPr>
          <w:rFonts w:ascii="Calibri" w:hAnsi="Calibri" w:cs="Calibri"/>
          <w:b/>
        </w:rPr>
      </w:pPr>
      <w:r>
        <w:rPr>
          <w:rFonts w:ascii="Calibri" w:hAnsi="Calibri" w:cs="Calibri"/>
          <w:b/>
        </w:rPr>
        <w:t>Objetivo de Aprendizaje</w:t>
      </w:r>
      <w:r w:rsidR="00416120">
        <w:rPr>
          <w:rFonts w:ascii="Calibri" w:hAnsi="Calibri" w:cs="Calibri"/>
          <w:b/>
        </w:rPr>
        <w:t xml:space="preserve">: </w:t>
      </w:r>
      <w:r w:rsidR="009E7E81">
        <w:rPr>
          <w:rFonts w:ascii="Calibri" w:hAnsi="Calibri" w:cs="Calibri"/>
          <w:b/>
        </w:rPr>
        <w:t xml:space="preserve">Comunicarse por escrito con claridad y registros de escritura </w:t>
      </w:r>
      <w:r w:rsidR="007E77FF">
        <w:rPr>
          <w:rFonts w:ascii="Calibri" w:hAnsi="Calibri" w:cs="Calibri"/>
          <w:b/>
        </w:rPr>
        <w:t>pertinentes</w:t>
      </w:r>
      <w:r w:rsidR="00614F73">
        <w:rPr>
          <w:rFonts w:ascii="Calibri" w:hAnsi="Calibri" w:cs="Calibri"/>
          <w:b/>
        </w:rPr>
        <w:t xml:space="preserve"> a la situación laboral y en </w:t>
      </w:r>
      <w:r w:rsidR="007E77FF">
        <w:rPr>
          <w:rFonts w:ascii="Calibri" w:hAnsi="Calibri" w:cs="Calibri"/>
          <w:b/>
        </w:rPr>
        <w:t>relación</w:t>
      </w:r>
      <w:r w:rsidR="00614F73">
        <w:rPr>
          <w:rFonts w:ascii="Calibri" w:hAnsi="Calibri" w:cs="Calibri"/>
          <w:b/>
        </w:rPr>
        <w:t xml:space="preserve"> con el trabajo dado</w:t>
      </w:r>
      <w:r>
        <w:rPr>
          <w:rFonts w:ascii="Calibri" w:hAnsi="Calibri" w:cs="Calibri"/>
          <w:b/>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8"/>
      </w:tblGrid>
      <w:tr w:rsidR="00D0486D" w:rsidRPr="004F5A97" w:rsidTr="00416120">
        <w:trPr>
          <w:trHeight w:val="792"/>
        </w:trPr>
        <w:tc>
          <w:tcPr>
            <w:tcW w:w="9798" w:type="dxa"/>
          </w:tcPr>
          <w:p w:rsidR="00D0486D" w:rsidRPr="004F5A97" w:rsidRDefault="00D0486D" w:rsidP="00215DA7">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rsidR="00D0486D" w:rsidRPr="005072CB" w:rsidRDefault="00D0486D" w:rsidP="00D0486D">
            <w:pPr>
              <w:numPr>
                <w:ilvl w:val="0"/>
                <w:numId w:val="1"/>
              </w:numPr>
              <w:spacing w:after="0" w:line="240" w:lineRule="auto"/>
              <w:rPr>
                <w:rFonts w:ascii="Calibri" w:hAnsi="Calibri" w:cs="Calibri"/>
              </w:rPr>
            </w:pPr>
            <w:r w:rsidRPr="004F5A97">
              <w:rPr>
                <w:rFonts w:ascii="Calibri" w:hAnsi="Calibri" w:cs="Calibri"/>
              </w:rPr>
              <w:t xml:space="preserve"> Lee atentamente cada pregunta y responde</w:t>
            </w:r>
            <w:r>
              <w:rPr>
                <w:rFonts w:ascii="Calibri" w:hAnsi="Calibri" w:cs="Calibri"/>
              </w:rPr>
              <w:t xml:space="preserve"> e</w:t>
            </w:r>
            <w:r w:rsidRPr="004F5A97">
              <w:rPr>
                <w:rFonts w:ascii="Calibri" w:hAnsi="Calibri" w:cs="Calibri"/>
              </w:rPr>
              <w:t xml:space="preserve">spacio </w:t>
            </w:r>
            <w:r>
              <w:rPr>
                <w:rFonts w:ascii="Calibri" w:hAnsi="Calibri" w:cs="Calibri"/>
              </w:rPr>
              <w:t>dado/ o selecciona respuesta según corresponda.</w:t>
            </w:r>
          </w:p>
          <w:p w:rsidR="00D0486D" w:rsidRDefault="00D0486D" w:rsidP="00D0486D">
            <w:pPr>
              <w:numPr>
                <w:ilvl w:val="0"/>
                <w:numId w:val="1"/>
              </w:numPr>
              <w:spacing w:after="0" w:line="240" w:lineRule="auto"/>
              <w:rPr>
                <w:rFonts w:ascii="Calibri" w:hAnsi="Calibri" w:cs="Calibri"/>
              </w:rPr>
            </w:pPr>
            <w:r w:rsidRPr="004F5A97">
              <w:rPr>
                <w:rFonts w:ascii="Calibri" w:hAnsi="Calibri" w:cs="Calibri"/>
              </w:rPr>
              <w:t xml:space="preserve">tienes </w:t>
            </w:r>
            <w:r w:rsidR="00416120" w:rsidRPr="004F5A97">
              <w:rPr>
                <w:rFonts w:ascii="Calibri" w:hAnsi="Calibri" w:cs="Calibri"/>
              </w:rPr>
              <w:t>algu</w:t>
            </w:r>
            <w:r w:rsidR="00416120">
              <w:rPr>
                <w:rFonts w:ascii="Calibri" w:hAnsi="Calibri" w:cs="Calibri"/>
              </w:rPr>
              <w:t>na, consulta</w:t>
            </w:r>
            <w:r>
              <w:rPr>
                <w:rFonts w:ascii="Calibri" w:hAnsi="Calibri" w:cs="Calibri"/>
              </w:rPr>
              <w:t xml:space="preserve"> en el Texto de la asignatura (o digital en </w:t>
            </w:r>
            <w:hyperlink r:id="rId6" w:history="1">
              <w:r w:rsidRPr="0013530F">
                <w:rPr>
                  <w:rStyle w:val="Hipervnculo"/>
                  <w:rFonts w:ascii="Calibri" w:hAnsi="Calibri" w:cs="Calibri"/>
                </w:rPr>
                <w:t>www.curriculum</w:t>
              </w:r>
            </w:hyperlink>
            <w:r>
              <w:rPr>
                <w:rFonts w:ascii="Calibri" w:hAnsi="Calibri" w:cs="Calibri"/>
              </w:rPr>
              <w:t xml:space="preserve"> línea.cl</w:t>
            </w:r>
            <w:r w:rsidRPr="005072CB">
              <w:rPr>
                <w:rFonts w:ascii="Calibri" w:hAnsi="Calibri" w:cs="Calibri"/>
              </w:rPr>
              <w:t>.</w:t>
            </w:r>
          </w:p>
          <w:p w:rsidR="00D0486D" w:rsidRPr="005072CB" w:rsidRDefault="00D0486D" w:rsidP="00D0486D">
            <w:pPr>
              <w:numPr>
                <w:ilvl w:val="0"/>
                <w:numId w:val="1"/>
              </w:numPr>
              <w:spacing w:after="0" w:line="240" w:lineRule="auto"/>
              <w:rPr>
                <w:rFonts w:ascii="Calibri" w:hAnsi="Calibri" w:cs="Calibri"/>
              </w:rPr>
            </w:pPr>
            <w:r>
              <w:rPr>
                <w:rFonts w:ascii="Calibri" w:hAnsi="Calibri" w:cs="Calibri"/>
              </w:rPr>
              <w:t>Continúa revisando la página del Colegio para que continúes desarrollando nuevas actividades y revises tus avances.</w:t>
            </w:r>
          </w:p>
        </w:tc>
      </w:tr>
    </w:tbl>
    <w:p w:rsidR="00D0486D" w:rsidRDefault="00D0486D" w:rsidP="00D0486D">
      <w:pPr>
        <w:pStyle w:val="Prrafodelista"/>
        <w:ind w:left="750"/>
        <w:rPr>
          <w:rFonts w:ascii="Times New Roman" w:hAnsi="Times New Roman" w:cs="Times New Roman"/>
          <w:sz w:val="24"/>
          <w:szCs w:val="24"/>
        </w:rPr>
      </w:pPr>
    </w:p>
    <w:p w:rsidR="00D0486D" w:rsidRDefault="00D0486D" w:rsidP="00D0486D">
      <w:pPr>
        <w:pStyle w:val="Prrafodelista"/>
        <w:numPr>
          <w:ilvl w:val="0"/>
          <w:numId w:val="2"/>
        </w:numPr>
        <w:rPr>
          <w:rFonts w:ascii="Times New Roman" w:hAnsi="Times New Roman" w:cs="Times New Roman"/>
          <w:sz w:val="24"/>
          <w:szCs w:val="24"/>
        </w:rPr>
      </w:pPr>
      <w:r w:rsidRPr="00416120">
        <w:rPr>
          <w:rFonts w:ascii="Times New Roman" w:hAnsi="Times New Roman" w:cs="Times New Roman"/>
          <w:sz w:val="24"/>
          <w:szCs w:val="24"/>
        </w:rPr>
        <w:t xml:space="preserve">Item de </w:t>
      </w:r>
      <w:r w:rsidR="00416120" w:rsidRPr="00416120">
        <w:rPr>
          <w:rFonts w:ascii="Times New Roman" w:hAnsi="Times New Roman" w:cs="Times New Roman"/>
          <w:sz w:val="24"/>
          <w:szCs w:val="24"/>
        </w:rPr>
        <w:t>Comprensión</w:t>
      </w:r>
      <w:r w:rsidRPr="00416120">
        <w:rPr>
          <w:rFonts w:ascii="Times New Roman" w:hAnsi="Times New Roman" w:cs="Times New Roman"/>
          <w:sz w:val="24"/>
          <w:szCs w:val="24"/>
        </w:rPr>
        <w:t xml:space="preserve">: </w:t>
      </w:r>
    </w:p>
    <w:p w:rsidR="00614F73" w:rsidRPr="00614F73" w:rsidRDefault="00614F73" w:rsidP="00614F73">
      <w:pPr>
        <w:ind w:left="30"/>
        <w:jc w:val="center"/>
        <w:rPr>
          <w:rFonts w:ascii="Times New Roman" w:hAnsi="Times New Roman" w:cs="Times New Roman"/>
          <w:b/>
          <w:sz w:val="36"/>
          <w:szCs w:val="36"/>
          <w:u w:val="single"/>
        </w:rPr>
      </w:pPr>
      <w:r w:rsidRPr="00614F73">
        <w:rPr>
          <w:rFonts w:ascii="Times New Roman" w:hAnsi="Times New Roman" w:cs="Times New Roman"/>
          <w:b/>
          <w:sz w:val="36"/>
          <w:szCs w:val="36"/>
          <w:u w:val="single"/>
        </w:rPr>
        <w:t>Aprendamos</w:t>
      </w:r>
    </w:p>
    <w:p w:rsidR="002C3034" w:rsidRPr="002C3034" w:rsidRDefault="00614F73" w:rsidP="00FB7C7A">
      <w:pPr>
        <w:ind w:left="30"/>
        <w:rPr>
          <w:rFonts w:ascii="Times New Roman" w:hAnsi="Times New Roman" w:cs="Times New Roman"/>
          <w:sz w:val="24"/>
          <w:szCs w:val="24"/>
        </w:rPr>
      </w:pPr>
      <w:r w:rsidRPr="00614F73">
        <w:rPr>
          <w:rFonts w:ascii="Times New Roman" w:hAnsi="Times New Roman" w:cs="Times New Roman"/>
          <w:b/>
          <w:sz w:val="24"/>
          <w:szCs w:val="24"/>
          <w:u w:val="single"/>
        </w:rPr>
        <w:t>CONCEPTOS CLAVE</w:t>
      </w:r>
      <w:r w:rsidR="007E77FF">
        <w:rPr>
          <w:rFonts w:ascii="Times New Roman" w:hAnsi="Times New Roman" w:cs="Times New Roman"/>
          <w:b/>
          <w:sz w:val="24"/>
          <w:szCs w:val="24"/>
          <w:u w:val="single"/>
        </w:rPr>
        <w:t>: Estos</w:t>
      </w:r>
      <w:r>
        <w:rPr>
          <w:rFonts w:ascii="Times New Roman" w:hAnsi="Times New Roman" w:cs="Times New Roman"/>
          <w:sz w:val="24"/>
          <w:szCs w:val="24"/>
        </w:rPr>
        <w:t xml:space="preserve"> conceptos deben escribirlo en tu cuaderno</w:t>
      </w:r>
    </w:p>
    <w:p w:rsidR="002C3034" w:rsidRDefault="002C3034" w:rsidP="002C3034">
      <w:pPr>
        <w:ind w:left="30"/>
        <w:rPr>
          <w:rFonts w:ascii="Times New Roman" w:hAnsi="Times New Roman" w:cs="Times New Roman"/>
          <w:sz w:val="24"/>
          <w:szCs w:val="24"/>
        </w:rPr>
      </w:pPr>
      <w:r w:rsidRPr="00FB7C7A">
        <w:rPr>
          <w:rFonts w:ascii="Times New Roman" w:hAnsi="Times New Roman" w:cs="Times New Roman"/>
          <w:b/>
          <w:sz w:val="24"/>
          <w:szCs w:val="24"/>
          <w:u w:val="single"/>
        </w:rPr>
        <w:t xml:space="preserve">Los recursos </w:t>
      </w:r>
      <w:proofErr w:type="gramStart"/>
      <w:r w:rsidRPr="00FB7C7A">
        <w:rPr>
          <w:rFonts w:ascii="Times New Roman" w:hAnsi="Times New Roman" w:cs="Times New Roman"/>
          <w:b/>
          <w:sz w:val="24"/>
          <w:szCs w:val="24"/>
          <w:u w:val="single"/>
        </w:rPr>
        <w:t>organizacionales</w:t>
      </w:r>
      <w:r w:rsidRPr="002C3034">
        <w:rPr>
          <w:rFonts w:ascii="Times New Roman" w:hAnsi="Times New Roman" w:cs="Times New Roman"/>
          <w:sz w:val="24"/>
          <w:szCs w:val="24"/>
        </w:rPr>
        <w:t xml:space="preserve"> </w:t>
      </w:r>
      <w:r w:rsidR="00FB7C7A">
        <w:rPr>
          <w:rFonts w:ascii="Times New Roman" w:hAnsi="Times New Roman" w:cs="Times New Roman"/>
          <w:sz w:val="24"/>
          <w:szCs w:val="24"/>
        </w:rPr>
        <w:t>:</w:t>
      </w:r>
      <w:proofErr w:type="gramEnd"/>
      <w:r w:rsidR="00FB7C7A">
        <w:rPr>
          <w:rFonts w:ascii="Times New Roman" w:hAnsi="Times New Roman" w:cs="Times New Roman"/>
          <w:sz w:val="24"/>
          <w:szCs w:val="24"/>
        </w:rPr>
        <w:t xml:space="preserve"> </w:t>
      </w:r>
      <w:r w:rsidRPr="002C3034">
        <w:rPr>
          <w:rFonts w:ascii="Times New Roman" w:hAnsi="Times New Roman" w:cs="Times New Roman"/>
          <w:sz w:val="24"/>
          <w:szCs w:val="24"/>
        </w:rPr>
        <w:t>La organización es un proyecto social que reúne varios recursos para alcanzar varios objetivos. Sin recursos no puede lograrse los objetivos. Los recursos son medios que las organizaciones poseen para realizar sus tareas y lograr sus objetivos: son bienes o servicios utilizados en la ejecución de las labores organizacionales. Puede pensarse que los insumos son necesarios para elaborar el producto final o el servicio prestado por la organización. Por lo general, cuando se habla de recursos, se piensa simplemente en dinero, equipo, materiales, personal. Sin embargo, los recursos son en extremo complejos y diversificados.</w:t>
      </w:r>
    </w:p>
    <w:p w:rsidR="00FB7C7A" w:rsidRDefault="00614F73" w:rsidP="00FB7C7A">
      <w:pPr>
        <w:ind w:left="30"/>
        <w:rPr>
          <w:rFonts w:ascii="Times New Roman" w:hAnsi="Times New Roman" w:cs="Times New Roman"/>
          <w:sz w:val="24"/>
          <w:szCs w:val="24"/>
        </w:rPr>
      </w:pPr>
      <w:r w:rsidRPr="00614F73">
        <w:rPr>
          <w:rFonts w:ascii="Times New Roman" w:hAnsi="Times New Roman" w:cs="Times New Roman"/>
          <w:sz w:val="24"/>
          <w:szCs w:val="24"/>
        </w:rPr>
        <w:t>.</w:t>
      </w:r>
      <w:r w:rsidR="00FB7C7A" w:rsidRPr="00FB7C7A">
        <w:t xml:space="preserve"> </w:t>
      </w:r>
      <w:r w:rsidR="00FB7C7A" w:rsidRPr="00FB7C7A">
        <w:rPr>
          <w:rFonts w:ascii="Times New Roman" w:hAnsi="Times New Roman" w:cs="Times New Roman"/>
          <w:b/>
          <w:sz w:val="24"/>
          <w:szCs w:val="24"/>
          <w:u w:val="single"/>
        </w:rPr>
        <w:t>Cinco grupos de recursos organizacionales</w:t>
      </w:r>
      <w:r w:rsidR="00FB7C7A" w:rsidRPr="00FB7C7A">
        <w:rPr>
          <w:rFonts w:ascii="Times New Roman" w:hAnsi="Times New Roman" w:cs="Times New Roman"/>
          <w:sz w:val="24"/>
          <w:szCs w:val="24"/>
        </w:rPr>
        <w:t>.</w:t>
      </w:r>
    </w:p>
    <w:p w:rsidR="00FB7C7A" w:rsidRDefault="00FB7C7A" w:rsidP="00FB7C7A">
      <w:pPr>
        <w:ind w:left="30"/>
        <w:rPr>
          <w:rFonts w:ascii="Times New Roman" w:hAnsi="Times New Roman" w:cs="Times New Roman"/>
          <w:sz w:val="24"/>
          <w:szCs w:val="24"/>
        </w:rPr>
      </w:pPr>
      <w:r w:rsidRPr="00FB7C7A">
        <w:rPr>
          <w:rFonts w:ascii="Times New Roman" w:hAnsi="Times New Roman" w:cs="Times New Roman"/>
          <w:b/>
          <w:sz w:val="24"/>
          <w:szCs w:val="24"/>
        </w:rPr>
        <w:t xml:space="preserve"> a) Recursos físicos o materiales</w:t>
      </w:r>
      <w:r w:rsidRPr="00FB7C7A">
        <w:rPr>
          <w:rFonts w:ascii="Times New Roman" w:hAnsi="Times New Roman" w:cs="Times New Roman"/>
          <w:sz w:val="24"/>
          <w:szCs w:val="24"/>
        </w:rPr>
        <w:t>. Necesarios para efectuar las operaciones básicas de la organización, ya sea para prestar servicios especializados o para producir bienes o productos. El espacio físico, los terrenos y los edificios, los predios, el proceso productivo, la tecnología que lo orienta, los métodos o procesos de trabajo dirigidos a la elaboración de los bienes y los servicios producidos por la organización constituyen los recursos materiales.</w:t>
      </w:r>
    </w:p>
    <w:p w:rsidR="00FB7C7A" w:rsidRPr="00FB7C7A" w:rsidRDefault="00FB7C7A" w:rsidP="00FB7C7A">
      <w:pPr>
        <w:ind w:left="30"/>
        <w:rPr>
          <w:rFonts w:ascii="Times New Roman" w:hAnsi="Times New Roman" w:cs="Times New Roman"/>
          <w:sz w:val="24"/>
          <w:szCs w:val="24"/>
        </w:rPr>
      </w:pPr>
      <w:r>
        <w:rPr>
          <w:rFonts w:ascii="Arial" w:hAnsi="Arial" w:cs="Arial"/>
          <w:noProof/>
          <w:color w:val="2962FF"/>
          <w:sz w:val="21"/>
          <w:szCs w:val="21"/>
          <w:lang w:eastAsia="es-ES"/>
        </w:rPr>
        <w:lastRenderedPageBreak/>
        <w:drawing>
          <wp:inline distT="0" distB="0" distL="0" distR="0">
            <wp:extent cx="2533232" cy="1668026"/>
            <wp:effectExtent l="19050" t="0" r="418" b="0"/>
            <wp:docPr id="10" name="Imagen 10" descr="Definición de recursos materiales - Qué es, Significado y Concept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finición de recursos materiales - Qué es, Significado y Concepto">
                      <a:hlinkClick r:id="rId7" tgtFrame="&quot;_blank&quot;"/>
                    </pic:cNvPr>
                    <pic:cNvPicPr>
                      <a:picLocks noChangeAspect="1" noChangeArrowheads="1"/>
                    </pic:cNvPicPr>
                  </pic:nvPicPr>
                  <pic:blipFill>
                    <a:blip r:embed="rId8" cstate="print"/>
                    <a:srcRect/>
                    <a:stretch>
                      <a:fillRect/>
                    </a:stretch>
                  </pic:blipFill>
                  <pic:spPr bwMode="auto">
                    <a:xfrm>
                      <a:off x="0" y="0"/>
                      <a:ext cx="2533413" cy="1668145"/>
                    </a:xfrm>
                    <a:prstGeom prst="rect">
                      <a:avLst/>
                    </a:prstGeom>
                    <a:noFill/>
                    <a:ln w="9525">
                      <a:noFill/>
                      <a:miter lim="800000"/>
                      <a:headEnd/>
                      <a:tailEnd/>
                    </a:ln>
                  </pic:spPr>
                </pic:pic>
              </a:graphicData>
            </a:graphic>
          </wp:inline>
        </w:drawing>
      </w:r>
    </w:p>
    <w:p w:rsidR="00FB7C7A" w:rsidRDefault="00FB7C7A" w:rsidP="00FB7C7A">
      <w:pPr>
        <w:ind w:left="30"/>
        <w:rPr>
          <w:rFonts w:ascii="Times New Roman" w:hAnsi="Times New Roman" w:cs="Times New Roman"/>
          <w:sz w:val="24"/>
          <w:szCs w:val="24"/>
        </w:rPr>
      </w:pPr>
      <w:r w:rsidRPr="00FB7C7A">
        <w:rPr>
          <w:rFonts w:ascii="Times New Roman" w:hAnsi="Times New Roman" w:cs="Times New Roman"/>
          <w:b/>
          <w:sz w:val="24"/>
          <w:szCs w:val="24"/>
        </w:rPr>
        <w:t xml:space="preserve">b) Recursos </w:t>
      </w:r>
      <w:proofErr w:type="gramStart"/>
      <w:r w:rsidRPr="00FB7C7A">
        <w:rPr>
          <w:rFonts w:ascii="Times New Roman" w:hAnsi="Times New Roman" w:cs="Times New Roman"/>
          <w:b/>
          <w:sz w:val="24"/>
          <w:szCs w:val="24"/>
        </w:rPr>
        <w:t>financieros</w:t>
      </w:r>
      <w:r w:rsidRPr="00FB7C7A">
        <w:rPr>
          <w:rFonts w:ascii="Times New Roman" w:hAnsi="Times New Roman" w:cs="Times New Roman"/>
          <w:sz w:val="24"/>
          <w:szCs w:val="24"/>
        </w:rPr>
        <w:t xml:space="preserve"> </w:t>
      </w:r>
      <w:r>
        <w:rPr>
          <w:rFonts w:ascii="Times New Roman" w:hAnsi="Times New Roman" w:cs="Times New Roman"/>
          <w:sz w:val="24"/>
          <w:szCs w:val="24"/>
        </w:rPr>
        <w:t>:</w:t>
      </w:r>
      <w:r w:rsidRPr="00FB7C7A">
        <w:rPr>
          <w:rFonts w:ascii="Times New Roman" w:hAnsi="Times New Roman" w:cs="Times New Roman"/>
          <w:sz w:val="24"/>
          <w:szCs w:val="24"/>
        </w:rPr>
        <w:t>Se</w:t>
      </w:r>
      <w:proofErr w:type="gramEnd"/>
      <w:r w:rsidRPr="00FB7C7A">
        <w:rPr>
          <w:rFonts w:ascii="Times New Roman" w:hAnsi="Times New Roman" w:cs="Times New Roman"/>
          <w:sz w:val="24"/>
          <w:szCs w:val="24"/>
        </w:rPr>
        <w:t xml:space="preserve"> refieren al dinero, en forma de capital, flujo de caja (entradas y salidas), préstamos, financiamiento, créditos, etc., que están disponibles de manera inmediata para enfrentar los compromisos que adquiere la organización. También están incluidos los ingresos producidos por las operaciones de la empresa, las inversiones de terceros y toda forma de efectivo que pase por la caja de la organización. Los recursos financieros garantizan los medios para adquirir los demás recursos que la organización necesita. En cierta medida, los recursos financieros definen la eficacia de la organización para lograr sus objetivos, ya que ellos permiten que la empresa adquiera los recursos necesarios para operar dentro de un volumen adecuado.</w:t>
      </w:r>
    </w:p>
    <w:p w:rsidR="00FB7C7A" w:rsidRPr="00FB7C7A" w:rsidRDefault="00FB7C7A" w:rsidP="00FB7C7A">
      <w:pPr>
        <w:ind w:left="30"/>
        <w:rPr>
          <w:rFonts w:ascii="Times New Roman" w:hAnsi="Times New Roman" w:cs="Times New Roman"/>
          <w:sz w:val="24"/>
          <w:szCs w:val="24"/>
        </w:rPr>
      </w:pPr>
      <w:r>
        <w:rPr>
          <w:rFonts w:ascii="Arial" w:hAnsi="Arial" w:cs="Arial"/>
          <w:noProof/>
          <w:color w:val="2962FF"/>
          <w:sz w:val="21"/>
          <w:szCs w:val="21"/>
          <w:lang w:eastAsia="es-ES"/>
        </w:rPr>
        <w:drawing>
          <wp:inline distT="0" distB="0" distL="0" distR="0">
            <wp:extent cx="2533232" cy="1583790"/>
            <wp:effectExtent l="19050" t="0" r="418" b="0"/>
            <wp:docPr id="13" name="Imagen 13" descr="En PreMium, le brindamos el servicio de optimización de reparto de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 PreMium, le brindamos el servicio de optimización de reparto de ...">
                      <a:hlinkClick r:id="rId9" tgtFrame="&quot;_blank&quot;"/>
                    </pic:cNvPr>
                    <pic:cNvPicPr>
                      <a:picLocks noChangeAspect="1" noChangeArrowheads="1"/>
                    </pic:cNvPicPr>
                  </pic:nvPicPr>
                  <pic:blipFill>
                    <a:blip r:embed="rId10" cstate="print"/>
                    <a:srcRect/>
                    <a:stretch>
                      <a:fillRect/>
                    </a:stretch>
                  </pic:blipFill>
                  <pic:spPr bwMode="auto">
                    <a:xfrm>
                      <a:off x="0" y="0"/>
                      <a:ext cx="2541902" cy="1589211"/>
                    </a:xfrm>
                    <a:prstGeom prst="rect">
                      <a:avLst/>
                    </a:prstGeom>
                    <a:noFill/>
                    <a:ln w="9525">
                      <a:noFill/>
                      <a:miter lim="800000"/>
                      <a:headEnd/>
                      <a:tailEnd/>
                    </a:ln>
                  </pic:spPr>
                </pic:pic>
              </a:graphicData>
            </a:graphic>
          </wp:inline>
        </w:drawing>
      </w:r>
    </w:p>
    <w:p w:rsidR="00FB7C7A" w:rsidRDefault="00FB7C7A" w:rsidP="00FB7C7A">
      <w:pPr>
        <w:ind w:left="30"/>
        <w:rPr>
          <w:rFonts w:ascii="Times New Roman" w:hAnsi="Times New Roman" w:cs="Times New Roman"/>
          <w:sz w:val="24"/>
          <w:szCs w:val="24"/>
        </w:rPr>
      </w:pPr>
      <w:r w:rsidRPr="00FB7C7A">
        <w:rPr>
          <w:rFonts w:ascii="Times New Roman" w:hAnsi="Times New Roman" w:cs="Times New Roman"/>
          <w:b/>
          <w:sz w:val="24"/>
          <w:szCs w:val="24"/>
        </w:rPr>
        <w:t xml:space="preserve"> c) Recursos humanos</w:t>
      </w:r>
      <w:r>
        <w:rPr>
          <w:rFonts w:ascii="Times New Roman" w:hAnsi="Times New Roman" w:cs="Times New Roman"/>
          <w:sz w:val="24"/>
          <w:szCs w:val="24"/>
        </w:rPr>
        <w:t xml:space="preserve">: </w:t>
      </w:r>
      <w:r w:rsidRPr="00FB7C7A">
        <w:rPr>
          <w:rFonts w:ascii="Times New Roman" w:hAnsi="Times New Roman" w:cs="Times New Roman"/>
          <w:sz w:val="24"/>
          <w:szCs w:val="24"/>
        </w:rPr>
        <w:t>Personas que ingresan, permanecen y participan en la organización, en cualquier nivel jerárquico o tarea. Los recursos humanos están distribuidos en el nivel institucional de la organización (dirección), en el nivel intermedio (gerencia y asesoría) y en el nivel operacional (técnicos, auxiliares y operarios, además de los supervisores de primera línea). El recurso humano es el único recurso vivo y dinámico de la organización y decide el manejo de los demás, que son físicos o materiales. Además, constituyen un tipo de recurso que posee una vocación encaminada hacia el crecimiento y desarrollo. Las personas aportan a la organización sus habilidades, conocimientos, actitudes, comportamientos, percepciones, etc. Sin embargo el cargo que ocupen – director, gerente, supervisor, operario o técnico -, las personas cumplen diversos roles dentro de la jerarquía de autoridad y responsabilidad existente en la organización.</w:t>
      </w:r>
    </w:p>
    <w:p w:rsidR="00FB7C7A" w:rsidRPr="00FB7C7A" w:rsidRDefault="00FB7C7A" w:rsidP="00FB7C7A">
      <w:pPr>
        <w:ind w:left="30"/>
        <w:rPr>
          <w:rFonts w:ascii="Times New Roman" w:hAnsi="Times New Roman" w:cs="Times New Roman"/>
          <w:sz w:val="24"/>
          <w:szCs w:val="24"/>
        </w:rPr>
      </w:pPr>
      <w:r>
        <w:rPr>
          <w:rFonts w:ascii="Arial" w:hAnsi="Arial" w:cs="Arial"/>
          <w:noProof/>
          <w:color w:val="2962FF"/>
          <w:sz w:val="21"/>
          <w:szCs w:val="21"/>
          <w:lang w:eastAsia="es-ES"/>
        </w:rPr>
        <w:lastRenderedPageBreak/>
        <w:drawing>
          <wp:inline distT="0" distB="0" distL="0" distR="0">
            <wp:extent cx="3568212" cy="1846637"/>
            <wp:effectExtent l="19050" t="0" r="0" b="0"/>
            <wp:docPr id="16" name="Imagen 16" descr="Recursos Humanos, ¿Qué tareas desempeña en la empresa? - Talento Jov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cursos Humanos, ¿Qué tareas desempeña en la empresa? - Talento Joven">
                      <a:hlinkClick r:id="rId11" tgtFrame="&quot;_blank&quot;"/>
                    </pic:cNvPr>
                    <pic:cNvPicPr>
                      <a:picLocks noChangeAspect="1" noChangeArrowheads="1"/>
                    </pic:cNvPicPr>
                  </pic:nvPicPr>
                  <pic:blipFill>
                    <a:blip r:embed="rId12" cstate="print"/>
                    <a:srcRect/>
                    <a:stretch>
                      <a:fillRect/>
                    </a:stretch>
                  </pic:blipFill>
                  <pic:spPr bwMode="auto">
                    <a:xfrm>
                      <a:off x="0" y="0"/>
                      <a:ext cx="3577074" cy="1851223"/>
                    </a:xfrm>
                    <a:prstGeom prst="rect">
                      <a:avLst/>
                    </a:prstGeom>
                    <a:noFill/>
                    <a:ln w="9525">
                      <a:noFill/>
                      <a:miter lim="800000"/>
                      <a:headEnd/>
                      <a:tailEnd/>
                    </a:ln>
                  </pic:spPr>
                </pic:pic>
              </a:graphicData>
            </a:graphic>
          </wp:inline>
        </w:drawing>
      </w:r>
    </w:p>
    <w:p w:rsidR="00FB7C7A" w:rsidRDefault="00FB7C7A" w:rsidP="00FB7C7A">
      <w:pPr>
        <w:ind w:left="30"/>
        <w:rPr>
          <w:rFonts w:ascii="Times New Roman" w:hAnsi="Times New Roman" w:cs="Times New Roman"/>
          <w:sz w:val="24"/>
          <w:szCs w:val="24"/>
        </w:rPr>
      </w:pPr>
      <w:r w:rsidRPr="00FB7C7A">
        <w:rPr>
          <w:rFonts w:ascii="Times New Roman" w:hAnsi="Times New Roman" w:cs="Times New Roman"/>
          <w:b/>
          <w:sz w:val="24"/>
          <w:szCs w:val="24"/>
        </w:rPr>
        <w:t xml:space="preserve">d) Recursos de </w:t>
      </w:r>
      <w:proofErr w:type="gramStart"/>
      <w:r w:rsidRPr="00FB7C7A">
        <w:rPr>
          <w:rFonts w:ascii="Times New Roman" w:hAnsi="Times New Roman" w:cs="Times New Roman"/>
          <w:b/>
          <w:sz w:val="24"/>
          <w:szCs w:val="24"/>
        </w:rPr>
        <w:t>Mercadotecnia</w:t>
      </w:r>
      <w:r w:rsidRPr="00FB7C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B7C7A">
        <w:rPr>
          <w:rFonts w:ascii="Times New Roman" w:hAnsi="Times New Roman" w:cs="Times New Roman"/>
          <w:sz w:val="24"/>
          <w:szCs w:val="24"/>
        </w:rPr>
        <w:t>Constituyen los medios que las organizaciones emplean para localizar, contactar e influir en los clientes o usuarios. En este sentido, los recursos de mercadotecnia también incluyen el mercado de consumidores o clientes de los productos o servicios ofrecidos por la organización. Por consiguiente, estos recursos comprenden todas las actividades de investigación, y análisis de mercado (de consumidores y de competidores), el sistema de ventas, promoción, publicidad, distribución de los productos a través de canales adecuados, desarrollo de nuevos productos según las nuevas demandas, fijación de precios, asistencia técnica al consumidor, etc. Si no existieran los recursos de mercadotecnia, de nada servirían los demás recursos de la organización, ya que si ésta perdiera sus clientes –consumidores o usuarios-, desaparecería de manera inevitable su razón de existir.</w:t>
      </w:r>
    </w:p>
    <w:p w:rsidR="00FB7C7A" w:rsidRPr="00FB7C7A" w:rsidRDefault="00FB7C7A" w:rsidP="00FB7C7A">
      <w:pPr>
        <w:ind w:left="30"/>
        <w:rPr>
          <w:rFonts w:ascii="Times New Roman" w:hAnsi="Times New Roman" w:cs="Times New Roman"/>
          <w:sz w:val="24"/>
          <w:szCs w:val="24"/>
        </w:rPr>
      </w:pPr>
      <w:r>
        <w:rPr>
          <w:rFonts w:ascii="Arial" w:hAnsi="Arial" w:cs="Arial"/>
          <w:noProof/>
          <w:color w:val="2962FF"/>
          <w:sz w:val="21"/>
          <w:szCs w:val="21"/>
          <w:lang w:eastAsia="es-ES"/>
        </w:rPr>
        <w:drawing>
          <wp:inline distT="0" distB="0" distL="0" distR="0">
            <wp:extent cx="2622550" cy="1738630"/>
            <wp:effectExtent l="19050" t="0" r="6350" b="0"/>
            <wp:docPr id="19" name="Imagen 19" descr="Definición y principales tipos de diversificación empresarial | EA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finición y principales tipos de diversificación empresarial | EAE">
                      <a:hlinkClick r:id="rId13" tgtFrame="&quot;_blank&quot;"/>
                    </pic:cNvPr>
                    <pic:cNvPicPr>
                      <a:picLocks noChangeAspect="1" noChangeArrowheads="1"/>
                    </pic:cNvPicPr>
                  </pic:nvPicPr>
                  <pic:blipFill>
                    <a:blip r:embed="rId14" cstate="print"/>
                    <a:srcRect/>
                    <a:stretch>
                      <a:fillRect/>
                    </a:stretch>
                  </pic:blipFill>
                  <pic:spPr bwMode="auto">
                    <a:xfrm>
                      <a:off x="0" y="0"/>
                      <a:ext cx="2622550" cy="1738630"/>
                    </a:xfrm>
                    <a:prstGeom prst="rect">
                      <a:avLst/>
                    </a:prstGeom>
                    <a:noFill/>
                    <a:ln w="9525">
                      <a:noFill/>
                      <a:miter lim="800000"/>
                      <a:headEnd/>
                      <a:tailEnd/>
                    </a:ln>
                  </pic:spPr>
                </pic:pic>
              </a:graphicData>
            </a:graphic>
          </wp:inline>
        </w:drawing>
      </w:r>
    </w:p>
    <w:p w:rsidR="00FB7C7A" w:rsidRPr="00FB7C7A" w:rsidRDefault="00FB7C7A" w:rsidP="00FB7C7A">
      <w:pPr>
        <w:ind w:left="30"/>
        <w:rPr>
          <w:rFonts w:ascii="Times New Roman" w:hAnsi="Times New Roman" w:cs="Times New Roman"/>
          <w:sz w:val="24"/>
          <w:szCs w:val="24"/>
        </w:rPr>
      </w:pPr>
      <w:r w:rsidRPr="00FB7C7A">
        <w:rPr>
          <w:rFonts w:ascii="Times New Roman" w:hAnsi="Times New Roman" w:cs="Times New Roman"/>
          <w:sz w:val="24"/>
          <w:szCs w:val="24"/>
        </w:rPr>
        <w:t xml:space="preserve"> </w:t>
      </w:r>
      <w:r w:rsidRPr="00FB7C7A">
        <w:rPr>
          <w:rFonts w:ascii="Times New Roman" w:hAnsi="Times New Roman" w:cs="Times New Roman"/>
          <w:b/>
          <w:sz w:val="24"/>
          <w:szCs w:val="24"/>
        </w:rPr>
        <w:t xml:space="preserve">e) Recursos </w:t>
      </w:r>
      <w:proofErr w:type="gramStart"/>
      <w:r w:rsidRPr="00FB7C7A">
        <w:rPr>
          <w:rFonts w:ascii="Times New Roman" w:hAnsi="Times New Roman" w:cs="Times New Roman"/>
          <w:b/>
          <w:sz w:val="24"/>
          <w:szCs w:val="24"/>
        </w:rPr>
        <w:t>administrativos</w:t>
      </w:r>
      <w:r w:rsidRPr="00FB7C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B7C7A">
        <w:rPr>
          <w:rFonts w:ascii="Times New Roman" w:hAnsi="Times New Roman" w:cs="Times New Roman"/>
          <w:sz w:val="24"/>
          <w:szCs w:val="24"/>
        </w:rPr>
        <w:t xml:space="preserve">*(Tecnológicos) Constituyen los medios con los cuales se planean, dirigen, controlan y organizan las actividades empresariales. Incluyen los procesos de toma de decisiones y distribución de la información necesaria, además de los esquemas de coordinación e integración utilizados por la organización. Los recursos administrativos * tecnológicos ayudan a desarrollar las operaciones cotidianas de la organización, desde la producción hasta la comercialización, pasando por las comunicaciones internas y externas y cualquier otra área. Estos recursos son fundamentales para poder llevar a cabo el desarrollo de los sistemas existentes hoy en día. *(Tecnológicos), de </w:t>
      </w:r>
      <w:proofErr w:type="gramStart"/>
      <w:r w:rsidRPr="00FB7C7A">
        <w:rPr>
          <w:rFonts w:ascii="Times New Roman" w:hAnsi="Times New Roman" w:cs="Times New Roman"/>
          <w:sz w:val="24"/>
          <w:szCs w:val="24"/>
        </w:rPr>
        <w:t>apoyo .</w:t>
      </w:r>
      <w:proofErr w:type="gramEnd"/>
    </w:p>
    <w:p w:rsidR="00FB7C7A" w:rsidRDefault="00064085" w:rsidP="002C3034">
      <w:pPr>
        <w:ind w:left="30"/>
        <w:rPr>
          <w:rFonts w:ascii="Times New Roman" w:hAnsi="Times New Roman" w:cs="Times New Roman"/>
          <w:sz w:val="24"/>
          <w:szCs w:val="24"/>
        </w:rPr>
      </w:pPr>
      <w:r>
        <w:rPr>
          <w:rFonts w:ascii="Arial" w:hAnsi="Arial" w:cs="Arial"/>
          <w:noProof/>
          <w:color w:val="2962FF"/>
          <w:sz w:val="21"/>
          <w:szCs w:val="21"/>
          <w:lang w:eastAsia="es-ES"/>
        </w:rPr>
        <w:lastRenderedPageBreak/>
        <w:drawing>
          <wp:inline distT="0" distB="0" distL="0" distR="0">
            <wp:extent cx="4492660" cy="1904940"/>
            <wp:effectExtent l="19050" t="0" r="3140" b="0"/>
            <wp:docPr id="28" name="Imagen 28" descr="Recursos tecnólogicos de una empresa | LosRecursosHumanos.com">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cursos tecnólogicos de una empresa | LosRecursosHumanos.com">
                      <a:hlinkClick r:id="rId15" tgtFrame="&quot;_blank&quot;"/>
                    </pic:cNvPr>
                    <pic:cNvPicPr>
                      <a:picLocks noChangeAspect="1" noChangeArrowheads="1"/>
                    </pic:cNvPicPr>
                  </pic:nvPicPr>
                  <pic:blipFill>
                    <a:blip r:embed="rId16" cstate="print"/>
                    <a:srcRect/>
                    <a:stretch>
                      <a:fillRect/>
                    </a:stretch>
                  </pic:blipFill>
                  <pic:spPr bwMode="auto">
                    <a:xfrm>
                      <a:off x="0" y="0"/>
                      <a:ext cx="4519401" cy="1916279"/>
                    </a:xfrm>
                    <a:prstGeom prst="rect">
                      <a:avLst/>
                    </a:prstGeom>
                    <a:noFill/>
                    <a:ln w="9525">
                      <a:noFill/>
                      <a:miter lim="800000"/>
                      <a:headEnd/>
                      <a:tailEnd/>
                    </a:ln>
                  </pic:spPr>
                </pic:pic>
              </a:graphicData>
            </a:graphic>
          </wp:inline>
        </w:drawing>
      </w:r>
    </w:p>
    <w:p w:rsidR="007E77FF" w:rsidRDefault="007E77FF" w:rsidP="007E77FF">
      <w:pPr>
        <w:pBdr>
          <w:bottom w:val="single" w:sz="4" w:space="1" w:color="auto"/>
        </w:pBdr>
        <w:ind w:left="30"/>
        <w:rPr>
          <w:rFonts w:ascii="Times New Roman" w:hAnsi="Times New Roman" w:cs="Times New Roman"/>
          <w:sz w:val="24"/>
          <w:szCs w:val="24"/>
        </w:rPr>
      </w:pPr>
    </w:p>
    <w:p w:rsidR="00614F73" w:rsidRPr="007E77FF" w:rsidRDefault="007E77FF" w:rsidP="00614F73">
      <w:pPr>
        <w:ind w:left="30"/>
        <w:rPr>
          <w:rFonts w:ascii="Times New Roman" w:hAnsi="Times New Roman" w:cs="Times New Roman"/>
          <w:b/>
          <w:sz w:val="24"/>
          <w:szCs w:val="24"/>
        </w:rPr>
      </w:pPr>
      <w:r w:rsidRPr="007E77FF">
        <w:rPr>
          <w:rFonts w:ascii="Times New Roman" w:hAnsi="Times New Roman" w:cs="Times New Roman"/>
          <w:b/>
          <w:sz w:val="24"/>
          <w:szCs w:val="24"/>
        </w:rPr>
        <w:t xml:space="preserve"> Este mensaje para mis queridos alumnos </w:t>
      </w:r>
      <w:r>
        <w:rPr>
          <w:rFonts w:ascii="Times New Roman" w:hAnsi="Times New Roman" w:cs="Times New Roman"/>
          <w:b/>
          <w:sz w:val="24"/>
          <w:szCs w:val="24"/>
        </w:rPr>
        <w:t xml:space="preserve">con cariño su profesora Claudia Silva Zumelzu </w:t>
      </w:r>
    </w:p>
    <w:p w:rsidR="00614F73" w:rsidRDefault="007E77FF" w:rsidP="00614F73">
      <w:pPr>
        <w:ind w:left="30"/>
        <w:rPr>
          <w:rFonts w:ascii="Times New Roman" w:hAnsi="Times New Roman" w:cs="Times New Roman"/>
          <w:sz w:val="24"/>
          <w:szCs w:val="24"/>
        </w:rPr>
      </w:pPr>
      <w:r>
        <w:rPr>
          <w:rFonts w:ascii="Times New Roman" w:hAnsi="Times New Roman" w:cs="Times New Roman"/>
          <w:sz w:val="24"/>
          <w:szCs w:val="24"/>
        </w:rPr>
        <w:t xml:space="preserve"> </w:t>
      </w:r>
      <w:r>
        <w:rPr>
          <w:rFonts w:ascii="Arial" w:hAnsi="Arial" w:cs="Arial"/>
          <w:noProof/>
          <w:color w:val="2962FF"/>
          <w:sz w:val="21"/>
          <w:szCs w:val="21"/>
          <w:lang w:eastAsia="es-ES"/>
        </w:rPr>
        <w:drawing>
          <wp:inline distT="0" distB="0" distL="0" distR="0">
            <wp:extent cx="3739033" cy="1880372"/>
            <wp:effectExtent l="19050" t="0" r="0" b="0"/>
            <wp:docPr id="1" name="Imagen 1" descr="100 pensamientos positivos para subir el ánimo">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pensamientos positivos para subir el ánimo">
                      <a:hlinkClick r:id="rId17" tgtFrame="&quot;_blank&quot;"/>
                    </pic:cNvPr>
                    <pic:cNvPicPr>
                      <a:picLocks noChangeAspect="1" noChangeArrowheads="1"/>
                    </pic:cNvPicPr>
                  </pic:nvPicPr>
                  <pic:blipFill>
                    <a:blip r:embed="rId18" cstate="print"/>
                    <a:srcRect/>
                    <a:stretch>
                      <a:fillRect/>
                    </a:stretch>
                  </pic:blipFill>
                  <pic:spPr bwMode="auto">
                    <a:xfrm>
                      <a:off x="0" y="0"/>
                      <a:ext cx="3749213" cy="1885492"/>
                    </a:xfrm>
                    <a:prstGeom prst="rect">
                      <a:avLst/>
                    </a:prstGeom>
                    <a:noFill/>
                    <a:ln w="9525">
                      <a:noFill/>
                      <a:miter lim="800000"/>
                      <a:headEnd/>
                      <a:tailEnd/>
                    </a:ln>
                  </pic:spPr>
                </pic:pic>
              </a:graphicData>
            </a:graphic>
          </wp:inline>
        </w:drawing>
      </w:r>
    </w:p>
    <w:p w:rsidR="00614F73" w:rsidRDefault="00614F73" w:rsidP="00614F73">
      <w:pPr>
        <w:ind w:left="30"/>
        <w:rPr>
          <w:rFonts w:ascii="Times New Roman" w:hAnsi="Times New Roman" w:cs="Times New Roman"/>
          <w:sz w:val="24"/>
          <w:szCs w:val="24"/>
        </w:rPr>
      </w:pPr>
    </w:p>
    <w:p w:rsidR="00614F73" w:rsidRPr="00614F73" w:rsidRDefault="00614F73" w:rsidP="00614F73">
      <w:pPr>
        <w:ind w:left="30"/>
        <w:rPr>
          <w:rFonts w:ascii="Times New Roman" w:hAnsi="Times New Roman" w:cs="Times New Roman"/>
          <w:sz w:val="24"/>
          <w:szCs w:val="24"/>
        </w:rPr>
      </w:pPr>
    </w:p>
    <w:sectPr w:rsidR="00614F73" w:rsidRPr="00614F73" w:rsidSect="00064085">
      <w:pgSz w:w="11906" w:h="16838"/>
      <w:pgMar w:top="42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320B"/>
    <w:multiLevelType w:val="hybridMultilevel"/>
    <w:tmpl w:val="5ABC3702"/>
    <w:lvl w:ilvl="0" w:tplc="9048C348">
      <w:start w:val="1"/>
      <w:numFmt w:val="upperRoman"/>
      <w:lvlText w:val="%1-"/>
      <w:lvlJc w:val="left"/>
      <w:pPr>
        <w:ind w:left="750" w:hanging="72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23ECC"/>
    <w:rsid w:val="000068A3"/>
    <w:rsid w:val="00064085"/>
    <w:rsid w:val="000B1F42"/>
    <w:rsid w:val="002B1260"/>
    <w:rsid w:val="002C3034"/>
    <w:rsid w:val="00353033"/>
    <w:rsid w:val="00416120"/>
    <w:rsid w:val="004E0977"/>
    <w:rsid w:val="00523ECC"/>
    <w:rsid w:val="00614F73"/>
    <w:rsid w:val="007E77FF"/>
    <w:rsid w:val="00932E2E"/>
    <w:rsid w:val="009E7E81"/>
    <w:rsid w:val="00D0486D"/>
    <w:rsid w:val="00FB7C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0486D"/>
    <w:rPr>
      <w:color w:val="0563C1"/>
      <w:u w:val="single"/>
    </w:rPr>
  </w:style>
  <w:style w:type="paragraph" w:styleId="Prrafodelista">
    <w:name w:val="List Paragraph"/>
    <w:basedOn w:val="Normal"/>
    <w:uiPriority w:val="34"/>
    <w:qFormat/>
    <w:rsid w:val="00D0486D"/>
    <w:pPr>
      <w:ind w:left="720"/>
      <w:contextualSpacing/>
    </w:pPr>
  </w:style>
  <w:style w:type="paragraph" w:styleId="Encabezado">
    <w:name w:val="header"/>
    <w:basedOn w:val="Normal"/>
    <w:link w:val="EncabezadoCar"/>
    <w:unhideWhenUsed/>
    <w:rsid w:val="00D0486D"/>
    <w:pPr>
      <w:tabs>
        <w:tab w:val="center" w:pos="4419"/>
        <w:tab w:val="right" w:pos="8838"/>
      </w:tabs>
      <w:spacing w:after="0" w:line="240" w:lineRule="auto"/>
    </w:pPr>
    <w:rPr>
      <w:rFonts w:ascii="Arial" w:eastAsia="Times New Roman" w:hAnsi="Arial" w:cs="Times New Roman"/>
      <w:sz w:val="20"/>
      <w:szCs w:val="20"/>
      <w:lang w:val="es-CL"/>
    </w:rPr>
  </w:style>
  <w:style w:type="character" w:customStyle="1" w:styleId="EncabezadoCar">
    <w:name w:val="Encabezado Car"/>
    <w:basedOn w:val="Fuentedeprrafopredeter"/>
    <w:link w:val="Encabezado"/>
    <w:rsid w:val="00D0486D"/>
    <w:rPr>
      <w:rFonts w:ascii="Arial" w:eastAsia="Times New Roman" w:hAnsi="Arial" w:cs="Times New Roman"/>
      <w:sz w:val="20"/>
      <w:szCs w:val="20"/>
      <w:lang w:val="es-CL"/>
    </w:rPr>
  </w:style>
  <w:style w:type="paragraph" w:styleId="Textodeglobo">
    <w:name w:val="Balloon Text"/>
    <w:basedOn w:val="Normal"/>
    <w:link w:val="TextodegloboCar"/>
    <w:uiPriority w:val="99"/>
    <w:semiHidden/>
    <w:unhideWhenUsed/>
    <w:rsid w:val="007E77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l/url?sa=i&amp;url=https%3A%2F%2Fretos-directivos.eae.es%2Fdefinicion-y-principales-tipos-de-diversificacion-empresarial%2F&amp;psig=AOvVaw3xf37n6EfclKY8amIrvcJW&amp;ust=1590546471609000&amp;source=images&amp;cd=vfe&amp;ved=0CAIQjRxqFwoTCMil6da90OkCFQAAAAAdAAAAABAD"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google.cl/url?sa=i&amp;url=https%3A%2F%2Fdefinicion.de%2Frecursos-materiales%2F&amp;psig=AOvVaw3UecUsk0Y8kIkNiHcnzaXg&amp;ust=1590546218968000&amp;source=images&amp;cd=vfe&amp;ved=0CAIQjRxqFwoTCIDS_dC80OkCFQAAAAAdAAAAABAD" TargetMode="External"/><Relationship Id="rId12" Type="http://schemas.openxmlformats.org/officeDocument/2006/relationships/image" Target="media/image4.jpeg"/><Relationship Id="rId17" Type="http://schemas.openxmlformats.org/officeDocument/2006/relationships/hyperlink" Target="https://www.google.cl/url?sa=i&amp;url=https%3A%2F%2Fwww.psicoactiva.com%2Fblog%2Flos-100-mejores-pensamientos-positivos%2F&amp;psig=AOvVaw21w9ILW7Y0OQVQuT1i0Mht&amp;ust=1590545241184000&amp;source=images&amp;cd=vfe&amp;ved=0CAIQjRxqFwoTCNCayZG50OkCFQAAAAAdAAAAABAD"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urriculum" TargetMode="External"/><Relationship Id="rId11" Type="http://schemas.openxmlformats.org/officeDocument/2006/relationships/hyperlink" Target="https://www.google.cl/url?sa=i&amp;url=http%3A%2F%2Ftalentojoven.rayhumancapital.com%2Fnews%2Frecursos-humanos-que-tareas-desempena-en-la-empresa%2F&amp;psig=AOvVaw0P6Q8bOodymfOrXVEJwWg0&amp;ust=1590546409453000&amp;source=images&amp;cd=vfe&amp;ved=0CAIQjRxqFwoTCICd3aa90OkCFQAAAAAdAAAAABAD" TargetMode="External"/><Relationship Id="rId5" Type="http://schemas.openxmlformats.org/officeDocument/2006/relationships/image" Target="media/image1.jpeg"/><Relationship Id="rId15" Type="http://schemas.openxmlformats.org/officeDocument/2006/relationships/hyperlink" Target="https://www.google.cl/url?sa=i&amp;url=https%3A%2F%2Fwww.losrecursoshumanos.com%2Frecursos-tecnologicos-de-una-empresa%2F&amp;psig=AOvVaw3EUmmRu5zbj6qPvvP4FNMl&amp;ust=1590546573092000&amp;source=images&amp;cd=vfe&amp;ved=0CAIQjRxqFwoTCLiE8fi90OkCFQAAAAAdAAAAABAJ"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l/url?sa=i&amp;url=https%3A%2F%2Fwww.pinterest.com%2Fpin%2F433893745334054900%2F&amp;psig=AOvVaw0lLnxuy_qQVUqwRuruJWN_&amp;ust=1590546316290000&amp;source=images&amp;cd=vfe&amp;ved=0CAIQjRxqFwoTCNDwzYi90OkCFQAAAAAdAAAAABAD"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2020-05-26T02:45:00Z</dcterms:created>
  <dcterms:modified xsi:type="dcterms:W3CDTF">2020-05-26T02:45:00Z</dcterms:modified>
</cp:coreProperties>
</file>