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2C" w:rsidRDefault="0064742C" w:rsidP="001135E5">
      <w:pPr>
        <w:rPr>
          <w:szCs w:val="28"/>
          <w:lang w:val="es-ES_tradnl"/>
        </w:rPr>
      </w:pPr>
      <w:bookmarkStart w:id="0" w:name="_GoBack"/>
      <w:bookmarkEnd w:id="0"/>
    </w:p>
    <w:p w:rsidR="009C431B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DPTO DE CIENCIAS</w:t>
      </w:r>
    </w:p>
    <w:p w:rsidR="00534E0C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PROF. HECTOR OLIVARES V</w:t>
      </w:r>
    </w:p>
    <w:p w:rsidR="00534E0C" w:rsidRPr="00534E0C" w:rsidRDefault="005B44DF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2020</w:t>
      </w:r>
    </w:p>
    <w:p w:rsidR="009C431B" w:rsidRDefault="00E7462F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sz w:val="22"/>
          <w:szCs w:val="22"/>
          <w:u w:val="single"/>
          <w:lang w:val="es-ES_tradnl"/>
        </w:rPr>
        <w:t>GUIA</w:t>
      </w:r>
      <w:r w:rsidR="005B44DF">
        <w:rPr>
          <w:rFonts w:ascii="Verdana" w:hAnsi="Verdana"/>
          <w:b/>
          <w:sz w:val="22"/>
          <w:szCs w:val="22"/>
          <w:u w:val="single"/>
          <w:lang w:val="es-ES_tradnl"/>
        </w:rPr>
        <w:t xml:space="preserve">  TEORICA</w:t>
      </w:r>
      <w:r w:rsidR="00A618DF">
        <w:rPr>
          <w:rFonts w:ascii="Verdana" w:hAnsi="Verdana"/>
          <w:b/>
          <w:sz w:val="22"/>
          <w:szCs w:val="22"/>
          <w:u w:val="single"/>
          <w:lang w:val="es-ES_tradnl"/>
        </w:rPr>
        <w:t xml:space="preserve"> </w:t>
      </w:r>
      <w:r w:rsidR="00C02E27">
        <w:rPr>
          <w:rFonts w:ascii="Verdana" w:hAnsi="Verdana"/>
          <w:b/>
          <w:sz w:val="22"/>
          <w:szCs w:val="22"/>
          <w:u w:val="single"/>
          <w:lang w:val="es-ES_tradnl"/>
        </w:rPr>
        <w:t xml:space="preserve">UNIDAD  </w:t>
      </w:r>
    </w:p>
    <w:p w:rsidR="003560ED" w:rsidRDefault="003560ED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DB5957" w:rsidRDefault="002D1C6D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noProof/>
          <w:sz w:val="22"/>
          <w:szCs w:val="2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73025</wp:posOffset>
                </wp:positionV>
                <wp:extent cx="7341870" cy="368300"/>
                <wp:effectExtent l="6985" t="6350" r="13970" b="63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18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ED" w:rsidRPr="003560ED" w:rsidRDefault="001A0488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ASIGNATURA :</w:t>
                            </w:r>
                            <w:r w:rsidR="003560ED" w:rsidRPr="003560ED">
                              <w:rPr>
                                <w:b/>
                                <w:lang w:val="es-CL"/>
                              </w:rPr>
                              <w:t xml:space="preserve">  </w:t>
                            </w:r>
                            <w:r w:rsidR="00B95D5D">
                              <w:rPr>
                                <w:b/>
                                <w:lang w:val="es-CL"/>
                              </w:rPr>
                              <w:t>Química</w:t>
                            </w:r>
                            <w:r w:rsidR="003560ED" w:rsidRPr="003560ED">
                              <w:rPr>
                                <w:b/>
                                <w:lang w:val="es-CL"/>
                              </w:rPr>
                              <w:t xml:space="preserve">            </w:t>
                            </w:r>
                            <w:r w:rsidR="001F252C">
                              <w:rPr>
                                <w:b/>
                                <w:lang w:val="es-CL"/>
                              </w:rPr>
                              <w:t xml:space="preserve">       </w:t>
                            </w:r>
                            <w:r w:rsidR="003560ED" w:rsidRPr="003560ED">
                              <w:rPr>
                                <w:b/>
                                <w:lang w:val="es-CL"/>
                              </w:rPr>
                              <w:t xml:space="preserve">  CURSO :  </w:t>
                            </w:r>
                            <w:r w:rsidR="00B95D5D">
                              <w:rPr>
                                <w:b/>
                                <w:lang w:val="es-CL"/>
                              </w:rPr>
                              <w:t>1-NEM</w:t>
                            </w:r>
                            <w:r w:rsidR="003560ED" w:rsidRPr="003560ED">
                              <w:rPr>
                                <w:b/>
                                <w:lang w:val="es-CL"/>
                              </w:rPr>
                              <w:t xml:space="preserve">              </w:t>
                            </w:r>
                            <w:r w:rsidR="00B05747">
                              <w:rPr>
                                <w:b/>
                                <w:lang w:val="es-CL"/>
                              </w:rPr>
                              <w:t xml:space="preserve">       </w:t>
                            </w:r>
                            <w:r w:rsidR="003560ED" w:rsidRPr="003560ED">
                              <w:rPr>
                                <w:b/>
                                <w:lang w:val="es-CL"/>
                              </w:rPr>
                              <w:t xml:space="preserve">   PERIODO :</w:t>
                            </w:r>
                            <w:r w:rsidR="001F252C">
                              <w:rPr>
                                <w:b/>
                                <w:lang w:val="es-CL"/>
                              </w:rPr>
                              <w:t xml:space="preserve">  JULIO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1.95pt;margin-top:5.75pt;width:578.1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">
                <v:textbox>
                  <w:txbxContent>
                    <w:p w:rsidR="003560ED" w:rsidRPr="003560ED" w:rsidRDefault="001A0488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ASIGNATURA :</w:t>
                      </w:r>
                      <w:r w:rsidR="003560ED" w:rsidRPr="003560ED">
                        <w:rPr>
                          <w:b/>
                          <w:lang w:val="es-CL"/>
                        </w:rPr>
                        <w:t xml:space="preserve">  </w:t>
                      </w:r>
                      <w:r w:rsidR="00B95D5D">
                        <w:rPr>
                          <w:b/>
                          <w:lang w:val="es-CL"/>
                        </w:rPr>
                        <w:t>Química</w:t>
                      </w:r>
                      <w:r w:rsidR="003560ED" w:rsidRPr="003560ED">
                        <w:rPr>
                          <w:b/>
                          <w:lang w:val="es-CL"/>
                        </w:rPr>
                        <w:t xml:space="preserve">            </w:t>
                      </w:r>
                      <w:r w:rsidR="001F252C">
                        <w:rPr>
                          <w:b/>
                          <w:lang w:val="es-CL"/>
                        </w:rPr>
                        <w:t xml:space="preserve">       </w:t>
                      </w:r>
                      <w:r w:rsidR="003560ED" w:rsidRPr="003560ED">
                        <w:rPr>
                          <w:b/>
                          <w:lang w:val="es-CL"/>
                        </w:rPr>
                        <w:t xml:space="preserve">  CURSO :  </w:t>
                      </w:r>
                      <w:r w:rsidR="00B95D5D">
                        <w:rPr>
                          <w:b/>
                          <w:lang w:val="es-CL"/>
                        </w:rPr>
                        <w:t>1-NEM</w:t>
                      </w:r>
                      <w:r w:rsidR="003560ED" w:rsidRPr="003560ED">
                        <w:rPr>
                          <w:b/>
                          <w:lang w:val="es-CL"/>
                        </w:rPr>
                        <w:t xml:space="preserve">              </w:t>
                      </w:r>
                      <w:r w:rsidR="00B05747">
                        <w:rPr>
                          <w:b/>
                          <w:lang w:val="es-CL"/>
                        </w:rPr>
                        <w:t xml:space="preserve">       </w:t>
                      </w:r>
                      <w:r w:rsidR="003560ED" w:rsidRPr="003560ED">
                        <w:rPr>
                          <w:b/>
                          <w:lang w:val="es-CL"/>
                        </w:rPr>
                        <w:t xml:space="preserve">   PERIODO :</w:t>
                      </w:r>
                      <w:r w:rsidR="001F252C">
                        <w:rPr>
                          <w:b/>
                          <w:lang w:val="es-CL"/>
                        </w:rPr>
                        <w:t xml:space="preserve">  JULIO</w:t>
                      </w:r>
                    </w:p>
                  </w:txbxContent>
                </v:textbox>
              </v:rect>
            </w:pict>
          </mc:Fallback>
        </mc:AlternateContent>
      </w:r>
    </w:p>
    <w:p w:rsidR="00E01E8E" w:rsidRDefault="00E01E8E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E01E8E" w:rsidRDefault="00E01E8E" w:rsidP="00DB5957">
      <w:pPr>
        <w:ind w:left="-426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1664E8" w:rsidRDefault="002D1C6D" w:rsidP="00880A59">
      <w:pPr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127635</wp:posOffset>
                </wp:positionV>
                <wp:extent cx="7341870" cy="856615"/>
                <wp:effectExtent l="6985" t="13335" r="13970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187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E8" w:rsidRPr="008834A9" w:rsidRDefault="00A618DF" w:rsidP="001A0488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CONTENIDOS :</w:t>
                            </w:r>
                            <w:r w:rsidR="00716C82" w:rsidRPr="00716C8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8834A9" w:rsidRPr="008834A9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Nomenclatura  Inorgánica</w:t>
                            </w:r>
                          </w:p>
                          <w:p w:rsidR="00716C82" w:rsidRDefault="00716C82" w:rsidP="001664E8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8834A9" w:rsidRPr="008834A9" w:rsidRDefault="001664E8" w:rsidP="008834A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OBJETIVO</w:t>
                            </w:r>
                            <w:r w:rsidR="00A618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:</w:t>
                            </w:r>
                            <w:r w:rsidR="00C02E2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56F9C" w:rsidRPr="008834A9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156F9C" w:rsidRPr="008834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xplicar la formación de compuestos binarios y ternarios , considerando las fuerzas    </w:t>
                            </w:r>
                          </w:p>
                          <w:p w:rsidR="00156F9C" w:rsidRPr="008834A9" w:rsidRDefault="008834A9" w:rsidP="008834A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8834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56F9C" w:rsidRPr="008834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8834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6F9C" w:rsidRPr="008834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eléctricas entre partículas y la nomenclatura inorgánica correspondiente</w:t>
                            </w:r>
                            <w:r w:rsidR="00156F9C" w:rsidRPr="008834A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16C82" w:rsidRPr="008834A9" w:rsidRDefault="00716C82" w:rsidP="001A04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7136E3" w:rsidRPr="00716C82" w:rsidRDefault="007136E3" w:rsidP="00C02E27">
                            <w:pPr>
                              <w:tabs>
                                <w:tab w:val="left" w:pos="1785"/>
                              </w:tabs>
                              <w:ind w:left="-108" w:firstLine="108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</w:p>
                          <w:p w:rsidR="001664E8" w:rsidRPr="007136E3" w:rsidRDefault="001664E8" w:rsidP="001664E8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664E8" w:rsidRDefault="001664E8" w:rsidP="001664E8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1664E8" w:rsidRDefault="0016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1.95pt;margin-top:10.05pt;width:578.1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">
                <v:textbox>
                  <w:txbxContent>
                    <w:p w:rsidR="001664E8" w:rsidRPr="008834A9" w:rsidRDefault="00A618DF" w:rsidP="001A0488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CONTENIDOS :</w:t>
                      </w:r>
                      <w:r w:rsidR="00716C82" w:rsidRPr="00716C82"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 </w:t>
                      </w:r>
                      <w:r w:rsidR="008834A9" w:rsidRPr="008834A9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Nomenclatura  Inorgánica</w:t>
                      </w:r>
                    </w:p>
                    <w:p w:rsidR="00716C82" w:rsidRDefault="00716C82" w:rsidP="001664E8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:rsidR="008834A9" w:rsidRPr="008834A9" w:rsidRDefault="001664E8" w:rsidP="008834A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OBJETIVO</w:t>
                      </w:r>
                      <w:r w:rsidR="00A618DF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 :</w:t>
                      </w:r>
                      <w:r w:rsidR="00C02E2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56F9C" w:rsidRPr="008834A9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E</w:t>
                      </w:r>
                      <w:r w:rsidR="00156F9C" w:rsidRPr="008834A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xplicar la formación de compuestos binarios y ternarios , considerando las fuerzas    </w:t>
                      </w:r>
                    </w:p>
                    <w:p w:rsidR="00156F9C" w:rsidRPr="008834A9" w:rsidRDefault="008834A9" w:rsidP="008834A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8834A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56F9C" w:rsidRPr="008834A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Pr="008834A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56F9C" w:rsidRPr="008834A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eléctricas entre partículas y la nomenclatura inorgánica correspondiente</w:t>
                      </w:r>
                      <w:r w:rsidR="00156F9C" w:rsidRPr="008834A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:rsidR="00716C82" w:rsidRPr="008834A9" w:rsidRDefault="00716C82" w:rsidP="001A04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:rsidR="007136E3" w:rsidRPr="00716C82" w:rsidRDefault="007136E3" w:rsidP="00C02E27">
                      <w:pPr>
                        <w:tabs>
                          <w:tab w:val="left" w:pos="1785"/>
                        </w:tabs>
                        <w:ind w:left="-108" w:firstLine="108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</w:p>
                    <w:p w:rsidR="001664E8" w:rsidRPr="007136E3" w:rsidRDefault="001664E8" w:rsidP="001664E8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:rsidR="001664E8" w:rsidRDefault="001664E8" w:rsidP="001664E8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:rsidR="001664E8" w:rsidRDefault="001664E8"/>
                  </w:txbxContent>
                </v:textbox>
              </v:rect>
            </w:pict>
          </mc:Fallback>
        </mc:AlternateContent>
      </w:r>
      <w:r w:rsidR="001664E8">
        <w:rPr>
          <w:rFonts w:ascii="Verdana" w:hAnsi="Verdana"/>
          <w:b/>
          <w:sz w:val="22"/>
          <w:szCs w:val="22"/>
          <w:lang w:val="es-ES_tradnl"/>
        </w:rPr>
        <w:t xml:space="preserve">     </w:t>
      </w:r>
    </w:p>
    <w:p w:rsidR="003560ED" w:rsidRDefault="003560ED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Pr="00880A59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617F7A" w:rsidRPr="0025681D" w:rsidRDefault="00B74C60" w:rsidP="007238F3">
      <w:pPr>
        <w:spacing w:line="360" w:lineRule="auto"/>
        <w:rPr>
          <w:rFonts w:ascii="Verdana" w:hAnsi="Verdana"/>
          <w:b/>
          <w:sz w:val="20"/>
          <w:szCs w:val="20"/>
          <w:u w:val="single"/>
          <w:lang w:val="es-ES_tradnl"/>
        </w:rPr>
      </w:pPr>
      <w:r w:rsidRPr="0025681D">
        <w:rPr>
          <w:rFonts w:ascii="Verdana" w:hAnsi="Verdana"/>
          <w:b/>
          <w:sz w:val="20"/>
          <w:szCs w:val="20"/>
          <w:u w:val="single"/>
          <w:lang w:val="es-ES_tradnl"/>
        </w:rPr>
        <w:t>INTRODUCCION</w:t>
      </w:r>
    </w:p>
    <w:p w:rsidR="006D05E1" w:rsidRPr="00273442" w:rsidRDefault="00892C8A" w:rsidP="006D05E1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val="es-CL" w:eastAsia="es-CL"/>
        </w:rPr>
      </w:pPr>
      <w:r w:rsidRPr="00273442">
        <w:rPr>
          <w:rFonts w:asciiTheme="minorHAnsi" w:hAnsiTheme="minorHAnsi" w:cs="Verdana"/>
          <w:b/>
          <w:sz w:val="22"/>
          <w:szCs w:val="22"/>
          <w:lang w:val="es-ES_tradnl" w:eastAsia="es-CL"/>
        </w:rPr>
        <w:t xml:space="preserve"> A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finales del siglo XVIII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las sustancias químicas comienzan a recibir nombres lógicos y racionales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, pues hasta mediados de la época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se las nombraba con nombres, heredados de la </w:t>
      </w:r>
      <w:r w:rsidR="006D05E1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>alquimia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.</w:t>
      </w:r>
    </w:p>
    <w:p w:rsidR="00892C8A" w:rsidRPr="00273442" w:rsidRDefault="006D05E1" w:rsidP="006D05E1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val="es-CL" w:eastAsia="es-CL"/>
        </w:rPr>
      </w:pP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En 1780 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Lavoisier 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junto con otros tres químicos  franceses, 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>Guyton de Morveau</w:t>
      </w:r>
      <w:r w:rsidR="00892C8A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 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, Berthollet y </w:t>
      </w:r>
      <w:r w:rsidR="00892C8A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 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Fourcony </w:t>
      </w:r>
      <w:r w:rsidR="00892C8A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 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inician la creación de un sistema de nomenclatura más lógico y racional que sustituya al heredado de los alquimistas. </w:t>
      </w:r>
    </w:p>
    <w:p w:rsidR="006D05E1" w:rsidRPr="00273442" w:rsidRDefault="00892C8A" w:rsidP="006D05E1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val="es-CL" w:eastAsia="es-CL"/>
        </w:rPr>
      </w:pP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Posteriormente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Lavoisier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publica su </w:t>
      </w:r>
      <w:r w:rsidR="006D05E1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>Tratado Elemental de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Química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en el que expone de forma organizada y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sistemática la nueva nomenclatura.</w:t>
      </w:r>
    </w:p>
    <w:p w:rsidR="00892C8A" w:rsidRPr="00273442" w:rsidRDefault="006D05E1" w:rsidP="006D05E1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  <w:lang w:val="es-CL" w:eastAsia="es-CL"/>
        </w:rPr>
      </w:pP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A principios del siglo XIX, </w:t>
      </w:r>
      <w:r w:rsidRPr="00273442">
        <w:rPr>
          <w:rFonts w:asciiTheme="minorHAnsi" w:hAnsiTheme="minorHAnsi" w:cs="Verdana,Bold"/>
          <w:b/>
          <w:bCs/>
          <w:sz w:val="22"/>
          <w:szCs w:val="22"/>
          <w:lang w:val="es-CL" w:eastAsia="es-CL"/>
        </w:rPr>
        <w:t xml:space="preserve">Berzelius 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asigna a cada</w:t>
      </w:r>
      <w:r w:rsidR="00892C8A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elemento un símbolo que coincide con la inicial del</w:t>
      </w:r>
      <w:r w:rsidR="00892C8A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nombre en latín.</w:t>
      </w:r>
    </w:p>
    <w:p w:rsidR="007238F3" w:rsidRPr="00892C8A" w:rsidRDefault="00892C8A" w:rsidP="00892C8A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s-ES_tradnl"/>
        </w:rPr>
      </w:pP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Así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, las fórmulas de las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sustancias consistirían en una combinación de letras y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números que indican el número de átomos de cada</w:t>
      </w:r>
      <w:r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 xml:space="preserve"> </w:t>
      </w:r>
      <w:r w:rsidR="006D05E1" w:rsidRPr="00273442">
        <w:rPr>
          <w:rFonts w:asciiTheme="minorHAnsi" w:hAnsiTheme="minorHAnsi" w:cs="Verdana"/>
          <w:b/>
          <w:sz w:val="22"/>
          <w:szCs w:val="22"/>
          <w:lang w:val="es-CL" w:eastAsia="es-CL"/>
        </w:rPr>
        <w:t>elemento</w:t>
      </w:r>
      <w:r w:rsidR="006D05E1" w:rsidRPr="00892C8A">
        <w:rPr>
          <w:rFonts w:asciiTheme="minorHAnsi" w:hAnsiTheme="minorHAnsi" w:cs="Verdana"/>
          <w:b/>
          <w:sz w:val="20"/>
          <w:szCs w:val="20"/>
          <w:lang w:val="es-CL" w:eastAsia="es-CL"/>
        </w:rPr>
        <w:t>.</w:t>
      </w:r>
    </w:p>
    <w:p w:rsidR="007238F3" w:rsidRDefault="007238F3" w:rsidP="00B74C60">
      <w:pPr>
        <w:rPr>
          <w:rFonts w:asciiTheme="minorHAnsi" w:hAnsiTheme="minorHAnsi"/>
          <w:b/>
          <w:sz w:val="22"/>
          <w:szCs w:val="22"/>
          <w:u w:val="single"/>
          <w:lang w:val="es-ES_tradnl"/>
        </w:rPr>
      </w:pPr>
    </w:p>
    <w:p w:rsidR="00D30056" w:rsidRPr="0093315C" w:rsidRDefault="00FD5AFF" w:rsidP="00FD5AFF">
      <w:pPr>
        <w:spacing w:line="360" w:lineRule="auto"/>
        <w:rPr>
          <w:rFonts w:ascii="Verdana" w:hAnsi="Verdana"/>
          <w:b/>
          <w:sz w:val="20"/>
          <w:szCs w:val="20"/>
          <w:u w:val="single"/>
          <w:lang w:val="es-ES_tradnl"/>
        </w:rPr>
      </w:pPr>
      <w:r w:rsidRPr="0093315C">
        <w:rPr>
          <w:rFonts w:ascii="Verdana" w:hAnsi="Verdana"/>
          <w:b/>
          <w:sz w:val="20"/>
          <w:szCs w:val="20"/>
          <w:u w:val="single"/>
          <w:lang w:val="es-ES_tradnl"/>
        </w:rPr>
        <w:t>NOMENCLATURA QUIMICA DE LOS COMPUESTOS INORGANICOS</w:t>
      </w:r>
    </w:p>
    <w:p w:rsidR="00FD5AFF" w:rsidRPr="0093315C" w:rsidRDefault="00FD5AFF" w:rsidP="00FD5AFF">
      <w:pPr>
        <w:spacing w:line="360" w:lineRule="auto"/>
        <w:rPr>
          <w:rFonts w:asciiTheme="minorHAnsi" w:hAnsiTheme="minorHAnsi"/>
          <w:b/>
          <w:lang w:val="es-ES_tradnl"/>
        </w:rPr>
      </w:pPr>
      <w:r w:rsidRPr="0093315C">
        <w:rPr>
          <w:rFonts w:asciiTheme="minorHAnsi" w:hAnsiTheme="minorHAnsi"/>
          <w:b/>
          <w:lang w:val="es-ES_tradnl"/>
        </w:rPr>
        <w:t>Historicamente se reconoce tres tipos de nomenclatura inorgánica :</w:t>
      </w:r>
    </w:p>
    <w:p w:rsidR="00FD5AFF" w:rsidRDefault="00FD5AFF" w:rsidP="00FD5AFF">
      <w:pPr>
        <w:spacing w:line="360" w:lineRule="auto"/>
        <w:rPr>
          <w:rFonts w:asciiTheme="minorHAnsi" w:hAnsiTheme="minorHAnsi"/>
          <w:b/>
          <w:lang w:val="es-ES_tradnl"/>
        </w:rPr>
      </w:pPr>
      <w:r w:rsidRPr="0093315C">
        <w:rPr>
          <w:rFonts w:asciiTheme="minorHAnsi" w:hAnsiTheme="minorHAnsi"/>
          <w:b/>
          <w:lang w:val="es-ES_tradnl"/>
        </w:rPr>
        <w:t>1.- Nomenclatura tradicional                   2.- Nomenclatura de Stock                3.- Nomenclatura sistemática</w:t>
      </w:r>
    </w:p>
    <w:p w:rsidR="0093315C" w:rsidRPr="0093315C" w:rsidRDefault="0093315C" w:rsidP="00FD5AFF">
      <w:pPr>
        <w:spacing w:line="360" w:lineRule="auto"/>
        <w:rPr>
          <w:rFonts w:asciiTheme="minorHAnsi" w:hAnsiTheme="minorHAnsi"/>
          <w:b/>
          <w:lang w:val="es-ES_tradnl"/>
        </w:rPr>
      </w:pPr>
    </w:p>
    <w:p w:rsidR="009D08A9" w:rsidRPr="0093315C" w:rsidRDefault="009D08A9" w:rsidP="00FD5AFF">
      <w:pPr>
        <w:spacing w:line="360" w:lineRule="auto"/>
        <w:rPr>
          <w:rFonts w:ascii="Verdana" w:hAnsi="Verdana"/>
          <w:b/>
          <w:sz w:val="20"/>
          <w:szCs w:val="20"/>
          <w:u w:val="single"/>
          <w:lang w:val="es-ES_tradnl"/>
        </w:rPr>
      </w:pPr>
      <w:r w:rsidRPr="0093315C">
        <w:rPr>
          <w:rFonts w:ascii="Verdana" w:hAnsi="Verdana"/>
          <w:b/>
          <w:sz w:val="20"/>
          <w:szCs w:val="20"/>
          <w:u w:val="single"/>
          <w:lang w:val="es-ES_tradnl"/>
        </w:rPr>
        <w:t>NOMENCLATURA TRADICIONAL</w:t>
      </w:r>
    </w:p>
    <w:p w:rsidR="009D08A9" w:rsidRPr="001F252C" w:rsidRDefault="009D08A9" w:rsidP="009D08A9">
      <w:pPr>
        <w:pStyle w:val="NormalWeb"/>
        <w:rPr>
          <w:rFonts w:asciiTheme="minorHAnsi" w:hAnsiTheme="minorHAnsi"/>
          <w:b/>
        </w:rPr>
      </w:pPr>
      <w:r w:rsidRPr="001F252C">
        <w:rPr>
          <w:rFonts w:asciiTheme="minorHAnsi" w:hAnsiTheme="minorHAnsi"/>
          <w:b/>
        </w:rPr>
        <w:t xml:space="preserve">En este sistema de nomenclatura se indica la valencia del elemento de nombre específico con una serie de prefijos y sufijos. De manera general las reglas son: </w:t>
      </w:r>
    </w:p>
    <w:p w:rsidR="009D08A9" w:rsidRPr="001F252C" w:rsidRDefault="009D08A9" w:rsidP="00B1797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1F252C">
        <w:rPr>
          <w:rFonts w:asciiTheme="minorHAnsi" w:hAnsiTheme="minorHAnsi"/>
          <w:b/>
        </w:rPr>
        <w:t>Cuando el elemento solo tiene una valencia, simplemente se coloca el nombre del elemento precedido de la sílaba “</w:t>
      </w:r>
      <w:r w:rsidRPr="001F252C">
        <w:rPr>
          <w:rFonts w:asciiTheme="minorHAnsi" w:hAnsiTheme="minorHAnsi"/>
          <w:b/>
          <w:bCs/>
        </w:rPr>
        <w:t>de</w:t>
      </w:r>
      <w:r w:rsidRPr="001F252C">
        <w:rPr>
          <w:rFonts w:asciiTheme="minorHAnsi" w:hAnsiTheme="minorHAnsi"/>
          <w:b/>
        </w:rPr>
        <w:t>” o bien se termina el no</w:t>
      </w:r>
      <w:r w:rsidR="00805586">
        <w:rPr>
          <w:rFonts w:asciiTheme="minorHAnsi" w:hAnsiTheme="minorHAnsi"/>
          <w:b/>
        </w:rPr>
        <w:t xml:space="preserve">mbre del elemento con el sufijo : </w:t>
      </w:r>
      <w:r w:rsidRPr="00805586">
        <w:rPr>
          <w:rFonts w:ascii="Verdana" w:hAnsi="Verdana"/>
          <w:b/>
          <w:bCs/>
        </w:rPr>
        <w:t>ico</w:t>
      </w:r>
      <w:r w:rsidRPr="00805586">
        <w:rPr>
          <w:rFonts w:ascii="Verdana" w:hAnsi="Verdana"/>
          <w:b/>
        </w:rPr>
        <w:t>.</w:t>
      </w:r>
    </w:p>
    <w:p w:rsidR="009D08A9" w:rsidRDefault="009D08A9" w:rsidP="009D08A9">
      <w:pPr>
        <w:ind w:left="720"/>
        <w:rPr>
          <w:b/>
          <w:iCs/>
        </w:rPr>
      </w:pPr>
      <w:r>
        <w:rPr>
          <w:b/>
          <w:bCs/>
        </w:rPr>
        <w:t>K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 w:rsidRPr="00AC08EC">
        <w:rPr>
          <w:b/>
        </w:rPr>
        <w:t xml:space="preserve">, </w:t>
      </w:r>
      <w:r w:rsidRPr="00AC08EC">
        <w:rPr>
          <w:b/>
          <w:iCs/>
        </w:rPr>
        <w:t>óxido de potasio u óxido potásico</w:t>
      </w:r>
    </w:p>
    <w:p w:rsidR="00FB4776" w:rsidRPr="00AC08EC" w:rsidRDefault="00FB4776" w:rsidP="009D08A9">
      <w:pPr>
        <w:ind w:left="720"/>
        <w:rPr>
          <w:b/>
        </w:rPr>
      </w:pPr>
    </w:p>
    <w:p w:rsidR="009D08A9" w:rsidRPr="00426CDA" w:rsidRDefault="009D08A9" w:rsidP="00B1797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426CDA">
        <w:rPr>
          <w:rFonts w:asciiTheme="minorHAnsi" w:hAnsiTheme="minorHAnsi"/>
          <w:b/>
        </w:rPr>
        <w:t>Cuando tiene dos valencias diferentes se usan los sufijos</w:t>
      </w:r>
      <w:r w:rsidR="00805586">
        <w:rPr>
          <w:rFonts w:asciiTheme="minorHAnsi" w:hAnsiTheme="minorHAnsi"/>
          <w:b/>
        </w:rPr>
        <w:t xml:space="preserve"> : </w:t>
      </w:r>
      <w:r w:rsidRPr="00426CDA">
        <w:rPr>
          <w:rFonts w:asciiTheme="minorHAnsi" w:hAnsiTheme="minorHAnsi"/>
          <w:b/>
        </w:rPr>
        <w:t xml:space="preserve"> </w:t>
      </w:r>
      <w:r w:rsidRPr="00805586">
        <w:rPr>
          <w:rFonts w:ascii="Verdana" w:hAnsi="Verdana"/>
          <w:b/>
          <w:bCs/>
        </w:rPr>
        <w:t>oso</w:t>
      </w:r>
      <w:r w:rsidRPr="00805586">
        <w:rPr>
          <w:rFonts w:ascii="Verdana" w:hAnsi="Verdana"/>
          <w:b/>
        </w:rPr>
        <w:t xml:space="preserve"> e</w:t>
      </w:r>
      <w:r w:rsidR="00805586" w:rsidRPr="00805586">
        <w:rPr>
          <w:rFonts w:ascii="Verdana" w:hAnsi="Verdana"/>
          <w:b/>
        </w:rPr>
        <w:t xml:space="preserve"> </w:t>
      </w:r>
      <w:r w:rsidRPr="00805586">
        <w:rPr>
          <w:rFonts w:ascii="Verdana" w:hAnsi="Verdana"/>
          <w:b/>
        </w:rPr>
        <w:t xml:space="preserve"> </w:t>
      </w:r>
      <w:r w:rsidRPr="00805586">
        <w:rPr>
          <w:rFonts w:ascii="Verdana" w:hAnsi="Verdana"/>
          <w:b/>
          <w:bCs/>
        </w:rPr>
        <w:t>ico</w:t>
      </w:r>
      <w:r w:rsidRPr="00805586">
        <w:rPr>
          <w:rFonts w:ascii="Verdana" w:hAnsi="Verdana"/>
          <w:b/>
        </w:rPr>
        <w:t>.</w:t>
      </w:r>
    </w:p>
    <w:p w:rsidR="00805586" w:rsidRDefault="00805586" w:rsidP="00805586">
      <w:pPr>
        <w:ind w:left="720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</w:rPr>
        <w:t xml:space="preserve">.- </w:t>
      </w:r>
      <w:r w:rsidR="009D08A9" w:rsidRPr="00805586">
        <w:rPr>
          <w:rFonts w:ascii="Verdana" w:hAnsi="Verdana"/>
          <w:b/>
          <w:bCs/>
        </w:rPr>
        <w:t>oso</w:t>
      </w:r>
      <w:r w:rsidR="009D08A9" w:rsidRPr="00426CD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: C</w:t>
      </w:r>
      <w:r w:rsidR="009D08A9" w:rsidRPr="00426CDA">
        <w:rPr>
          <w:rFonts w:asciiTheme="minorHAnsi" w:hAnsiTheme="minorHAnsi"/>
          <w:b/>
        </w:rPr>
        <w:t xml:space="preserve">uando el elemento usa la valencia menor: </w:t>
      </w:r>
      <w:r w:rsidR="009D08A9" w:rsidRPr="00426CDA">
        <w:rPr>
          <w:rFonts w:asciiTheme="minorHAnsi" w:hAnsiTheme="minorHAnsi"/>
          <w:b/>
          <w:bCs/>
        </w:rPr>
        <w:t>FeO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bCs/>
        </w:rPr>
        <w:t>Fe</w:t>
      </w:r>
      <w:r w:rsidR="009D08A9" w:rsidRPr="00426CDA">
        <w:rPr>
          <w:rFonts w:asciiTheme="minorHAnsi" w:hAnsiTheme="minorHAnsi"/>
          <w:b/>
          <w:bCs/>
          <w:vertAlign w:val="superscript"/>
        </w:rPr>
        <w:t>+2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perscript"/>
        </w:rPr>
        <w:t>-2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i/>
          <w:iCs/>
        </w:rPr>
        <w:t xml:space="preserve">hierro con la valencia 2, </w:t>
      </w:r>
    </w:p>
    <w:p w:rsidR="009D08A9" w:rsidRPr="00426CDA" w:rsidRDefault="00805586" w:rsidP="00805586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9D08A9" w:rsidRPr="00426CDA">
        <w:rPr>
          <w:rFonts w:asciiTheme="minorHAnsi" w:hAnsiTheme="minorHAnsi"/>
          <w:b/>
          <w:i/>
          <w:iCs/>
        </w:rPr>
        <w:t>(estado de oxidación +2)</w:t>
      </w:r>
      <w:r w:rsidR="009D08A9" w:rsidRPr="00426CDA">
        <w:rPr>
          <w:rFonts w:asciiTheme="minorHAnsi" w:hAnsiTheme="minorHAnsi"/>
          <w:b/>
        </w:rPr>
        <w:t>, óxido ferroso</w:t>
      </w:r>
      <w:r w:rsidR="007705A3">
        <w:rPr>
          <w:rFonts w:asciiTheme="minorHAnsi" w:hAnsiTheme="minorHAnsi"/>
          <w:b/>
        </w:rPr>
        <w:t>.</w:t>
      </w:r>
    </w:p>
    <w:p w:rsidR="002A279A" w:rsidRDefault="002A279A" w:rsidP="009D08A9">
      <w:pPr>
        <w:ind w:left="720"/>
        <w:rPr>
          <w:rFonts w:asciiTheme="minorHAnsi" w:hAnsiTheme="minorHAnsi"/>
          <w:b/>
          <w:i/>
          <w:iCs/>
        </w:rPr>
      </w:pPr>
      <w:r>
        <w:rPr>
          <w:rFonts w:ascii="Verdana" w:hAnsi="Verdana"/>
          <w:b/>
        </w:rPr>
        <w:t xml:space="preserve"> .- </w:t>
      </w:r>
      <w:r w:rsidR="009D08A9" w:rsidRPr="00805586">
        <w:rPr>
          <w:rFonts w:ascii="Verdana" w:hAnsi="Verdana"/>
          <w:b/>
          <w:bCs/>
        </w:rPr>
        <w:t>ico</w:t>
      </w:r>
      <w:r>
        <w:rPr>
          <w:rFonts w:asciiTheme="minorHAnsi" w:hAnsiTheme="minorHAnsi"/>
          <w:b/>
        </w:rPr>
        <w:t xml:space="preserve"> : C</w:t>
      </w:r>
      <w:r w:rsidR="009D08A9" w:rsidRPr="00426CDA">
        <w:rPr>
          <w:rFonts w:asciiTheme="minorHAnsi" w:hAnsiTheme="minorHAnsi"/>
          <w:b/>
        </w:rPr>
        <w:t xml:space="preserve">uando el elemento usa la valencia mayor: </w:t>
      </w:r>
      <w:r w:rsidR="009D08A9" w:rsidRPr="00426CDA">
        <w:rPr>
          <w:rFonts w:asciiTheme="minorHAnsi" w:hAnsiTheme="minorHAnsi"/>
          <w:b/>
          <w:bCs/>
        </w:rPr>
        <w:t>Fe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3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bCs/>
        </w:rPr>
        <w:t>Fe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  <w:vertAlign w:val="superscript"/>
        </w:rPr>
        <w:t>+3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3</w:t>
      </w:r>
      <w:r w:rsidR="009D08A9" w:rsidRPr="00426CDA">
        <w:rPr>
          <w:rFonts w:asciiTheme="minorHAnsi" w:hAnsiTheme="minorHAnsi"/>
          <w:b/>
          <w:bCs/>
          <w:vertAlign w:val="superscript"/>
        </w:rPr>
        <w:t>-2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i/>
          <w:iCs/>
        </w:rPr>
        <w:t xml:space="preserve">hierro con valencia 3, </w:t>
      </w:r>
    </w:p>
    <w:p w:rsidR="009D08A9" w:rsidRDefault="002A279A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</w:rPr>
        <w:t xml:space="preserve">            </w:t>
      </w:r>
      <w:r w:rsidR="009D08A9" w:rsidRPr="00426CDA">
        <w:rPr>
          <w:rFonts w:asciiTheme="minorHAnsi" w:hAnsiTheme="minorHAnsi"/>
          <w:b/>
          <w:i/>
          <w:iCs/>
        </w:rPr>
        <w:t>(estado de oxidación +3)</w:t>
      </w:r>
      <w:r w:rsidR="009D08A9" w:rsidRPr="00426CDA">
        <w:rPr>
          <w:rFonts w:asciiTheme="minorHAnsi" w:hAnsiTheme="minorHAnsi"/>
          <w:b/>
        </w:rPr>
        <w:t>, óxido férrico</w:t>
      </w:r>
      <w:r w:rsidR="007705A3">
        <w:rPr>
          <w:rFonts w:asciiTheme="minorHAnsi" w:hAnsiTheme="minorHAnsi"/>
          <w:b/>
        </w:rPr>
        <w:t>.</w:t>
      </w:r>
    </w:p>
    <w:p w:rsidR="00FB4776" w:rsidRPr="002A279A" w:rsidRDefault="00FB4776" w:rsidP="009D08A9">
      <w:pPr>
        <w:ind w:left="720"/>
        <w:rPr>
          <w:rFonts w:asciiTheme="minorHAnsi" w:hAnsiTheme="minorHAnsi"/>
          <w:b/>
        </w:rPr>
      </w:pPr>
    </w:p>
    <w:p w:rsidR="009D08A9" w:rsidRPr="00426CDA" w:rsidRDefault="009D08A9" w:rsidP="00B1797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426CDA">
        <w:rPr>
          <w:rFonts w:asciiTheme="minorHAnsi" w:hAnsiTheme="minorHAnsi"/>
          <w:b/>
        </w:rPr>
        <w:t>Cuando tiene tres distintas valencias</w:t>
      </w:r>
      <w:r w:rsidR="007705A3">
        <w:rPr>
          <w:rFonts w:asciiTheme="minorHAnsi" w:hAnsiTheme="minorHAnsi"/>
          <w:b/>
        </w:rPr>
        <w:t xml:space="preserve"> se usan los prefijos y sufijos: </w:t>
      </w:r>
    </w:p>
    <w:p w:rsidR="00FB4776" w:rsidRDefault="00FB4776" w:rsidP="009D08A9">
      <w:pPr>
        <w:ind w:left="720"/>
        <w:rPr>
          <w:rFonts w:asciiTheme="minorHAnsi" w:hAnsiTheme="minorHAnsi"/>
          <w:b/>
          <w:i/>
          <w:iCs/>
        </w:rPr>
      </w:pPr>
      <w:r>
        <w:rPr>
          <w:rFonts w:ascii="Verdana" w:hAnsi="Verdana"/>
          <w:b/>
          <w:bCs/>
        </w:rPr>
        <w:t xml:space="preserve"> </w:t>
      </w:r>
      <w:r w:rsidR="009D08A9" w:rsidRPr="007705A3">
        <w:rPr>
          <w:rFonts w:ascii="Verdana" w:hAnsi="Verdana"/>
          <w:b/>
          <w:bCs/>
        </w:rPr>
        <w:t>hipo-</w:t>
      </w:r>
      <w:r w:rsidR="009D08A9" w:rsidRPr="007705A3">
        <w:rPr>
          <w:rFonts w:ascii="Verdana" w:hAnsi="Verdana"/>
          <w:b/>
        </w:rPr>
        <w:t xml:space="preserve"> … </w:t>
      </w:r>
      <w:r w:rsidR="009D08A9" w:rsidRPr="007705A3">
        <w:rPr>
          <w:rFonts w:ascii="Verdana" w:hAnsi="Verdana"/>
          <w:b/>
          <w:bCs/>
        </w:rPr>
        <w:t>-oso</w:t>
      </w:r>
      <w:r w:rsidR="009D08A9" w:rsidRPr="00426CD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: </w:t>
      </w:r>
      <w:r w:rsidR="009D08A9" w:rsidRPr="00426CDA">
        <w:rPr>
          <w:rFonts w:asciiTheme="minorHAnsi" w:hAnsiTheme="minorHAnsi"/>
          <w:b/>
        </w:rPr>
        <w:t xml:space="preserve">(para la menor valencia):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  <w:vertAlign w:val="superscript"/>
        </w:rPr>
        <w:t>+1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perscript"/>
        </w:rPr>
        <w:t>-2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i/>
          <w:iCs/>
        </w:rPr>
        <w:t>fósforo con la valencia 1,</w:t>
      </w:r>
    </w:p>
    <w:p w:rsidR="009D08A9" w:rsidRDefault="00FB4776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                      </w:t>
      </w:r>
      <w:r w:rsidR="009D08A9" w:rsidRPr="00426CDA">
        <w:rPr>
          <w:rFonts w:asciiTheme="minorHAnsi" w:hAnsiTheme="minorHAnsi"/>
          <w:b/>
          <w:i/>
          <w:iCs/>
        </w:rPr>
        <w:t xml:space="preserve"> (estado de oxidación +1)</w:t>
      </w:r>
      <w:r w:rsidR="009D08A9" w:rsidRPr="00426CDA">
        <w:rPr>
          <w:rFonts w:asciiTheme="minorHAnsi" w:hAnsiTheme="minorHAnsi"/>
          <w:b/>
        </w:rPr>
        <w:t>, óxido hipofosforoso</w:t>
      </w:r>
    </w:p>
    <w:p w:rsidR="00FB4776" w:rsidRPr="00426CDA" w:rsidRDefault="00FB4776" w:rsidP="009D08A9">
      <w:pPr>
        <w:ind w:left="720"/>
        <w:rPr>
          <w:rFonts w:asciiTheme="minorHAnsi" w:hAnsiTheme="minorHAnsi"/>
          <w:b/>
        </w:rPr>
      </w:pPr>
    </w:p>
    <w:p w:rsidR="00FB4776" w:rsidRDefault="00FB4776" w:rsidP="009D08A9">
      <w:pPr>
        <w:ind w:left="720"/>
        <w:rPr>
          <w:rFonts w:asciiTheme="minorHAnsi" w:hAnsiTheme="minorHAnsi"/>
          <w:b/>
          <w:i/>
          <w:iCs/>
        </w:rPr>
      </w:pPr>
      <w:r>
        <w:rPr>
          <w:rFonts w:ascii="Verdana" w:hAnsi="Verdana"/>
          <w:b/>
        </w:rPr>
        <w:t xml:space="preserve"> </w:t>
      </w:r>
      <w:r w:rsidRPr="007705A3">
        <w:rPr>
          <w:rFonts w:ascii="Verdana" w:hAnsi="Verdana"/>
          <w:b/>
          <w:bCs/>
        </w:rPr>
        <w:t>O</w:t>
      </w:r>
      <w:r w:rsidR="009D08A9" w:rsidRPr="007705A3">
        <w:rPr>
          <w:rFonts w:ascii="Verdana" w:hAnsi="Verdana"/>
          <w:b/>
          <w:bCs/>
        </w:rPr>
        <w:t>so</w:t>
      </w:r>
      <w:r>
        <w:rPr>
          <w:rFonts w:ascii="Verdana" w:hAnsi="Verdana"/>
          <w:b/>
          <w:bCs/>
        </w:rPr>
        <w:t xml:space="preserve"> : </w:t>
      </w:r>
      <w:r w:rsidR="009D08A9" w:rsidRPr="00426CDA">
        <w:rPr>
          <w:rFonts w:asciiTheme="minorHAnsi" w:hAnsiTheme="minorHAnsi"/>
          <w:b/>
        </w:rPr>
        <w:t xml:space="preserve"> (para la valencia intermedia):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3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  <w:vertAlign w:val="superscript"/>
        </w:rPr>
        <w:t>+3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3</w:t>
      </w:r>
      <w:r w:rsidR="009D08A9" w:rsidRPr="00426CDA">
        <w:rPr>
          <w:rFonts w:asciiTheme="minorHAnsi" w:hAnsiTheme="minorHAnsi"/>
          <w:b/>
          <w:bCs/>
          <w:vertAlign w:val="superscript"/>
        </w:rPr>
        <w:t>-2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i/>
          <w:iCs/>
        </w:rPr>
        <w:t xml:space="preserve">fósforo con valencia 3, </w:t>
      </w:r>
    </w:p>
    <w:p w:rsidR="009D08A9" w:rsidRDefault="00FB4776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         </w:t>
      </w:r>
      <w:r w:rsidR="009D08A9" w:rsidRPr="00426CDA">
        <w:rPr>
          <w:rFonts w:asciiTheme="minorHAnsi" w:hAnsiTheme="minorHAnsi"/>
          <w:b/>
          <w:i/>
          <w:iCs/>
        </w:rPr>
        <w:t>(estado de oxidación +3)</w:t>
      </w:r>
      <w:r w:rsidR="009D08A9" w:rsidRPr="00426CDA">
        <w:rPr>
          <w:rFonts w:asciiTheme="minorHAnsi" w:hAnsiTheme="minorHAnsi"/>
          <w:b/>
        </w:rPr>
        <w:t>, óxido fosforoso</w:t>
      </w:r>
    </w:p>
    <w:p w:rsidR="00FB4776" w:rsidRDefault="00FB4776" w:rsidP="009D08A9">
      <w:pPr>
        <w:ind w:left="720"/>
        <w:rPr>
          <w:rFonts w:asciiTheme="minorHAnsi" w:hAnsiTheme="minorHAnsi"/>
          <w:b/>
        </w:rPr>
      </w:pPr>
    </w:p>
    <w:p w:rsidR="00FB4776" w:rsidRDefault="00FB4776" w:rsidP="009D08A9">
      <w:pPr>
        <w:ind w:left="720"/>
        <w:rPr>
          <w:rFonts w:asciiTheme="minorHAnsi" w:hAnsiTheme="minorHAnsi"/>
          <w:b/>
        </w:rPr>
      </w:pPr>
    </w:p>
    <w:p w:rsidR="00FB4776" w:rsidRPr="00426CDA" w:rsidRDefault="00FB4776" w:rsidP="009D08A9">
      <w:pPr>
        <w:ind w:left="720"/>
        <w:rPr>
          <w:rFonts w:asciiTheme="minorHAnsi" w:hAnsiTheme="minorHAnsi"/>
          <w:b/>
        </w:rPr>
      </w:pPr>
    </w:p>
    <w:p w:rsidR="00FB4776" w:rsidRDefault="00FB4776" w:rsidP="009D08A9">
      <w:pPr>
        <w:ind w:left="720"/>
        <w:rPr>
          <w:rFonts w:asciiTheme="minorHAnsi" w:hAnsiTheme="minorHAnsi"/>
          <w:b/>
          <w:i/>
          <w:iCs/>
        </w:rPr>
      </w:pPr>
      <w:r>
        <w:rPr>
          <w:rFonts w:ascii="Verdana" w:hAnsi="Verdana"/>
          <w:b/>
        </w:rPr>
        <w:t xml:space="preserve"> </w:t>
      </w:r>
      <w:r w:rsidRPr="007705A3">
        <w:rPr>
          <w:rFonts w:ascii="Verdana" w:hAnsi="Verdana"/>
          <w:b/>
          <w:bCs/>
        </w:rPr>
        <w:t>I</w:t>
      </w:r>
      <w:r w:rsidR="009D08A9" w:rsidRPr="007705A3">
        <w:rPr>
          <w:rFonts w:ascii="Verdana" w:hAnsi="Verdana"/>
          <w:b/>
          <w:bCs/>
        </w:rPr>
        <w:t>co</w:t>
      </w:r>
      <w:r>
        <w:rPr>
          <w:rFonts w:ascii="Verdana" w:hAnsi="Verdana"/>
          <w:b/>
          <w:bCs/>
        </w:rPr>
        <w:t xml:space="preserve"> : </w:t>
      </w:r>
      <w:r w:rsidR="009D08A9" w:rsidRPr="00426CDA">
        <w:rPr>
          <w:rFonts w:asciiTheme="minorHAnsi" w:hAnsiTheme="minorHAnsi"/>
          <w:b/>
        </w:rPr>
        <w:t xml:space="preserve"> (para la mayor valencia):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5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bCs/>
        </w:rPr>
        <w:t>P</w:t>
      </w:r>
      <w:r w:rsidR="009D08A9" w:rsidRPr="00426CDA">
        <w:rPr>
          <w:rFonts w:asciiTheme="minorHAnsi" w:hAnsiTheme="minorHAnsi"/>
          <w:b/>
          <w:bCs/>
          <w:vertAlign w:val="subscript"/>
        </w:rPr>
        <w:t>2</w:t>
      </w:r>
      <w:r w:rsidR="009D08A9" w:rsidRPr="00426CDA">
        <w:rPr>
          <w:rFonts w:asciiTheme="minorHAnsi" w:hAnsiTheme="minorHAnsi"/>
          <w:b/>
          <w:bCs/>
          <w:vertAlign w:val="superscript"/>
        </w:rPr>
        <w:t>+5</w:t>
      </w:r>
      <w:r w:rsidR="009D08A9" w:rsidRPr="00426CDA">
        <w:rPr>
          <w:rFonts w:asciiTheme="minorHAnsi" w:hAnsiTheme="minorHAnsi"/>
          <w:b/>
          <w:bCs/>
        </w:rPr>
        <w:t>O</w:t>
      </w:r>
      <w:r w:rsidR="009D08A9" w:rsidRPr="00426CDA">
        <w:rPr>
          <w:rFonts w:asciiTheme="minorHAnsi" w:hAnsiTheme="minorHAnsi"/>
          <w:b/>
          <w:bCs/>
          <w:vertAlign w:val="subscript"/>
        </w:rPr>
        <w:t>5</w:t>
      </w:r>
      <w:r w:rsidR="009D08A9" w:rsidRPr="00426CDA">
        <w:rPr>
          <w:rFonts w:asciiTheme="minorHAnsi" w:hAnsiTheme="minorHAnsi"/>
          <w:b/>
          <w:bCs/>
          <w:vertAlign w:val="superscript"/>
        </w:rPr>
        <w:t>-2</w:t>
      </w:r>
      <w:r w:rsidR="009D08A9" w:rsidRPr="00426CDA">
        <w:rPr>
          <w:rFonts w:asciiTheme="minorHAnsi" w:hAnsiTheme="minorHAnsi"/>
          <w:b/>
        </w:rPr>
        <w:t xml:space="preserve">, </w:t>
      </w:r>
      <w:r w:rsidR="009D08A9" w:rsidRPr="00426CDA">
        <w:rPr>
          <w:rFonts w:asciiTheme="minorHAnsi" w:hAnsiTheme="minorHAnsi"/>
          <w:b/>
          <w:i/>
          <w:iCs/>
        </w:rPr>
        <w:t>fósforo con valencia 5,</w:t>
      </w:r>
    </w:p>
    <w:p w:rsidR="009D08A9" w:rsidRDefault="00FB4776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        </w:t>
      </w:r>
      <w:r w:rsidR="009D08A9" w:rsidRPr="00426CDA">
        <w:rPr>
          <w:rFonts w:asciiTheme="minorHAnsi" w:hAnsiTheme="minorHAnsi"/>
          <w:b/>
          <w:i/>
          <w:iCs/>
        </w:rPr>
        <w:t xml:space="preserve"> (estado de oxidación +5)</w:t>
      </w:r>
      <w:r w:rsidR="009D08A9" w:rsidRPr="00426CDA">
        <w:rPr>
          <w:rFonts w:asciiTheme="minorHAnsi" w:hAnsiTheme="minorHAnsi"/>
          <w:b/>
        </w:rPr>
        <w:t>, óxido fosfórico</w:t>
      </w:r>
      <w:r>
        <w:rPr>
          <w:rFonts w:asciiTheme="minorHAnsi" w:hAnsiTheme="minorHAnsi"/>
          <w:b/>
        </w:rPr>
        <w:t>.</w:t>
      </w:r>
    </w:p>
    <w:p w:rsidR="007011B3" w:rsidRDefault="007011B3" w:rsidP="009D08A9">
      <w:pPr>
        <w:ind w:left="720"/>
        <w:rPr>
          <w:rFonts w:asciiTheme="minorHAnsi" w:hAnsiTheme="minorHAnsi"/>
          <w:b/>
        </w:rPr>
      </w:pPr>
    </w:p>
    <w:p w:rsidR="007011B3" w:rsidRPr="00426CDA" w:rsidRDefault="007011B3" w:rsidP="009D08A9">
      <w:pPr>
        <w:ind w:left="720"/>
        <w:rPr>
          <w:rFonts w:asciiTheme="minorHAnsi" w:hAnsiTheme="minorHAnsi"/>
          <w:b/>
        </w:rPr>
      </w:pPr>
    </w:p>
    <w:p w:rsidR="009D08A9" w:rsidRPr="00426CDA" w:rsidRDefault="009D08A9" w:rsidP="007011B3">
      <w:pPr>
        <w:numPr>
          <w:ilvl w:val="0"/>
          <w:numId w:val="4"/>
        </w:numPr>
        <w:spacing w:line="276" w:lineRule="auto"/>
        <w:rPr>
          <w:rFonts w:asciiTheme="minorHAnsi" w:hAnsiTheme="minorHAnsi"/>
          <w:b/>
        </w:rPr>
      </w:pPr>
      <w:r w:rsidRPr="00426CDA">
        <w:rPr>
          <w:rFonts w:asciiTheme="minorHAnsi" w:hAnsiTheme="minorHAnsi"/>
          <w:b/>
        </w:rPr>
        <w:t>Cuando tiene cuatro valencias diferentes se usan los prefijos y sufijos</w:t>
      </w:r>
      <w:r w:rsidR="007011B3">
        <w:rPr>
          <w:rFonts w:asciiTheme="minorHAnsi" w:hAnsiTheme="minorHAnsi"/>
          <w:b/>
        </w:rPr>
        <w:t xml:space="preserve"> : </w:t>
      </w:r>
    </w:p>
    <w:p w:rsidR="009D08A9" w:rsidRPr="001F252C" w:rsidRDefault="007011B3" w:rsidP="009D08A9">
      <w:pPr>
        <w:ind w:left="720"/>
        <w:rPr>
          <w:rFonts w:asciiTheme="minorHAnsi" w:hAnsiTheme="minorHAnsi"/>
        </w:rPr>
      </w:pPr>
      <w:r>
        <w:rPr>
          <w:rFonts w:ascii="Verdana" w:hAnsi="Verdana"/>
          <w:b/>
          <w:bCs/>
        </w:rPr>
        <w:t xml:space="preserve">  </w:t>
      </w:r>
      <w:r w:rsidR="009D08A9" w:rsidRPr="00010BE6">
        <w:rPr>
          <w:rFonts w:ascii="Verdana" w:hAnsi="Verdana"/>
          <w:b/>
          <w:bCs/>
        </w:rPr>
        <w:t>hipo-</w:t>
      </w:r>
      <w:r w:rsidR="009D08A9" w:rsidRPr="00010BE6">
        <w:rPr>
          <w:rFonts w:ascii="Verdana" w:hAnsi="Verdana"/>
        </w:rPr>
        <w:t xml:space="preserve"> … </w:t>
      </w:r>
      <w:r w:rsidR="009D08A9" w:rsidRPr="00010BE6">
        <w:rPr>
          <w:rFonts w:ascii="Verdana" w:hAnsi="Verdana"/>
          <w:b/>
          <w:bCs/>
        </w:rPr>
        <w:t>-oso</w:t>
      </w:r>
      <w:r w:rsidR="009D08A9" w:rsidRPr="001F25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r w:rsidR="009D08A9" w:rsidRPr="001F252C">
        <w:rPr>
          <w:rFonts w:asciiTheme="minorHAnsi" w:hAnsiTheme="minorHAnsi"/>
        </w:rPr>
        <w:t>(</w:t>
      </w:r>
      <w:r w:rsidR="009D08A9" w:rsidRPr="007011B3">
        <w:rPr>
          <w:rFonts w:asciiTheme="minorHAnsi" w:hAnsiTheme="minorHAnsi"/>
          <w:b/>
        </w:rPr>
        <w:t>para la valencia más pequeña)</w:t>
      </w:r>
    </w:p>
    <w:p w:rsidR="009D08A9" w:rsidRPr="007011B3" w:rsidRDefault="007011B3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</w:t>
      </w:r>
      <w:r w:rsidR="009D08A9" w:rsidRPr="00010BE6">
        <w:rPr>
          <w:rFonts w:ascii="Verdana" w:hAnsi="Verdana"/>
          <w:b/>
          <w:bCs/>
        </w:rPr>
        <w:t>oso</w:t>
      </w:r>
      <w:r w:rsidR="009D08A9" w:rsidRPr="001F25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="009D08A9" w:rsidRPr="001F252C">
        <w:rPr>
          <w:rFonts w:asciiTheme="minorHAnsi" w:hAnsiTheme="minorHAnsi"/>
        </w:rPr>
        <w:t>(</w:t>
      </w:r>
      <w:r w:rsidR="009D08A9" w:rsidRPr="007011B3">
        <w:rPr>
          <w:rFonts w:asciiTheme="minorHAnsi" w:hAnsiTheme="minorHAnsi"/>
          <w:b/>
        </w:rPr>
        <w:t>para la valencia pequeña)</w:t>
      </w:r>
    </w:p>
    <w:p w:rsidR="007F3CD2" w:rsidRPr="009538B1" w:rsidRDefault="007011B3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</w:t>
      </w:r>
      <w:r w:rsidR="009D08A9" w:rsidRPr="00010BE6">
        <w:rPr>
          <w:rFonts w:ascii="Verdana" w:hAnsi="Verdana"/>
          <w:b/>
          <w:bCs/>
        </w:rPr>
        <w:t>ico</w:t>
      </w:r>
      <w:r>
        <w:rPr>
          <w:rFonts w:ascii="Verdana" w:hAnsi="Verdana"/>
          <w:b/>
          <w:bCs/>
        </w:rPr>
        <w:t xml:space="preserve">               </w:t>
      </w:r>
      <w:r>
        <w:rPr>
          <w:rFonts w:asciiTheme="minorHAnsi" w:hAnsiTheme="minorHAnsi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 w:rsidR="009D08A9" w:rsidRPr="007011B3">
        <w:rPr>
          <w:rFonts w:asciiTheme="minorHAnsi" w:hAnsiTheme="minorHAnsi"/>
          <w:b/>
        </w:rPr>
        <w:t>(</w:t>
      </w:r>
      <w:r w:rsidR="009D08A9" w:rsidRPr="009538B1">
        <w:rPr>
          <w:rFonts w:asciiTheme="minorHAnsi" w:hAnsiTheme="minorHAnsi"/>
          <w:b/>
        </w:rPr>
        <w:t>para la valencia grande)</w:t>
      </w:r>
    </w:p>
    <w:p w:rsidR="009D08A9" w:rsidRDefault="007011B3" w:rsidP="009D08A9">
      <w:pPr>
        <w:ind w:left="720"/>
        <w:rPr>
          <w:rFonts w:asciiTheme="minorHAnsi" w:hAnsiTheme="minorHAnsi"/>
          <w:b/>
        </w:rPr>
      </w:pPr>
      <w:r>
        <w:rPr>
          <w:rFonts w:ascii="Verdana" w:hAnsi="Verdana"/>
          <w:b/>
          <w:bCs/>
        </w:rPr>
        <w:t xml:space="preserve">  per  </w:t>
      </w:r>
      <w:r w:rsidR="009D08A9" w:rsidRPr="007705A3">
        <w:rPr>
          <w:rFonts w:ascii="Verdana" w:hAnsi="Verdana"/>
          <w:b/>
        </w:rPr>
        <w:t xml:space="preserve"> … </w:t>
      </w:r>
      <w:r w:rsidR="009D08A9" w:rsidRPr="007705A3">
        <w:rPr>
          <w:rFonts w:ascii="Verdana" w:hAnsi="Verdana"/>
          <w:b/>
          <w:bCs/>
        </w:rPr>
        <w:t>-ico</w:t>
      </w:r>
      <w:r>
        <w:rPr>
          <w:rFonts w:ascii="Verdana" w:hAnsi="Verdana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:</w:t>
      </w:r>
      <w:r w:rsidR="009D08A9" w:rsidRPr="009538B1">
        <w:rPr>
          <w:rFonts w:asciiTheme="minorHAnsi" w:hAnsiTheme="minorHAnsi"/>
          <w:b/>
        </w:rPr>
        <w:t xml:space="preserve"> (para la valencia más grande)</w:t>
      </w:r>
    </w:p>
    <w:p w:rsidR="007011B3" w:rsidRPr="009538B1" w:rsidRDefault="007011B3" w:rsidP="009D08A9">
      <w:pPr>
        <w:ind w:left="720"/>
        <w:rPr>
          <w:rFonts w:asciiTheme="minorHAnsi" w:hAnsiTheme="minorHAnsi"/>
          <w:b/>
        </w:rPr>
      </w:pPr>
    </w:p>
    <w:p w:rsidR="009D08A9" w:rsidRPr="009538B1" w:rsidRDefault="009D08A9" w:rsidP="00B1797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9538B1">
        <w:rPr>
          <w:rFonts w:asciiTheme="minorHAnsi" w:hAnsiTheme="minorHAnsi"/>
          <w:b/>
        </w:rPr>
        <w:t>Cuando tiene cinco valencias diferentes se usan los prefijos y sufijos:</w:t>
      </w:r>
    </w:p>
    <w:p w:rsidR="009D08A9" w:rsidRPr="009538B1" w:rsidRDefault="009D08A9" w:rsidP="009D08A9">
      <w:pPr>
        <w:ind w:left="720"/>
        <w:rPr>
          <w:rFonts w:asciiTheme="minorHAnsi" w:hAnsiTheme="minorHAnsi"/>
          <w:b/>
        </w:rPr>
      </w:pPr>
      <w:r w:rsidRPr="00010BE6">
        <w:rPr>
          <w:rFonts w:ascii="Verdana" w:hAnsi="Verdana"/>
          <w:b/>
          <w:bCs/>
        </w:rPr>
        <w:t>hipo-</w:t>
      </w:r>
      <w:r w:rsidRPr="00010BE6">
        <w:rPr>
          <w:rFonts w:ascii="Verdana" w:hAnsi="Verdana"/>
          <w:b/>
        </w:rPr>
        <w:t xml:space="preserve"> …</w:t>
      </w:r>
      <w:r w:rsidRPr="009538B1">
        <w:rPr>
          <w:rFonts w:asciiTheme="minorHAnsi" w:hAnsiTheme="minorHAnsi"/>
          <w:b/>
        </w:rPr>
        <w:t xml:space="preserve"> </w:t>
      </w:r>
      <w:r w:rsidRPr="009538B1">
        <w:rPr>
          <w:rFonts w:asciiTheme="minorHAnsi" w:hAnsiTheme="minorHAnsi"/>
          <w:b/>
          <w:bCs/>
        </w:rPr>
        <w:t>-</w:t>
      </w:r>
      <w:r w:rsidRPr="007011B3">
        <w:rPr>
          <w:rFonts w:ascii="Verdana" w:hAnsi="Verdana"/>
          <w:b/>
          <w:bCs/>
        </w:rPr>
        <w:t>oso</w:t>
      </w:r>
      <w:r w:rsidR="004870EC">
        <w:rPr>
          <w:rFonts w:ascii="Verdana" w:hAnsi="Verdana"/>
          <w:b/>
          <w:bCs/>
        </w:rPr>
        <w:t xml:space="preserve">   </w:t>
      </w:r>
      <w:r w:rsidR="007011B3">
        <w:rPr>
          <w:rFonts w:ascii="Verdana" w:hAnsi="Verdana"/>
          <w:b/>
          <w:bCs/>
        </w:rPr>
        <w:t xml:space="preserve"> </w:t>
      </w:r>
      <w:r w:rsidR="007011B3" w:rsidRPr="007011B3">
        <w:rPr>
          <w:rFonts w:asciiTheme="minorHAnsi" w:hAnsiTheme="minorHAnsi"/>
          <w:b/>
          <w:bCs/>
        </w:rPr>
        <w:t>:</w:t>
      </w:r>
      <w:r w:rsidRPr="007011B3">
        <w:rPr>
          <w:rFonts w:asciiTheme="minorHAnsi" w:hAnsiTheme="minorHAnsi"/>
          <w:b/>
        </w:rPr>
        <w:t xml:space="preserve"> </w:t>
      </w:r>
      <w:r w:rsidRPr="009538B1">
        <w:rPr>
          <w:rFonts w:asciiTheme="minorHAnsi" w:hAnsiTheme="minorHAnsi"/>
          <w:b/>
        </w:rPr>
        <w:t>(para la valencia más pequeña)</w:t>
      </w:r>
    </w:p>
    <w:p w:rsidR="009D08A9" w:rsidRPr="009538B1" w:rsidRDefault="009D08A9" w:rsidP="009D08A9">
      <w:pPr>
        <w:ind w:left="720"/>
        <w:rPr>
          <w:rFonts w:asciiTheme="minorHAnsi" w:hAnsiTheme="minorHAnsi"/>
          <w:b/>
        </w:rPr>
      </w:pPr>
      <w:r w:rsidRPr="00010BE6">
        <w:rPr>
          <w:rFonts w:ascii="Verdana" w:hAnsi="Verdana"/>
          <w:b/>
          <w:bCs/>
        </w:rPr>
        <w:t>oso</w:t>
      </w:r>
      <w:r w:rsidRPr="009538B1">
        <w:rPr>
          <w:rFonts w:asciiTheme="minorHAnsi" w:hAnsiTheme="minorHAnsi"/>
          <w:b/>
        </w:rPr>
        <w:t xml:space="preserve"> </w:t>
      </w:r>
      <w:r w:rsidR="007011B3">
        <w:rPr>
          <w:rFonts w:asciiTheme="minorHAnsi" w:hAnsiTheme="minorHAnsi"/>
          <w:b/>
        </w:rPr>
        <w:t xml:space="preserve">                    </w:t>
      </w:r>
      <w:r w:rsidR="004870EC">
        <w:rPr>
          <w:rFonts w:asciiTheme="minorHAnsi" w:hAnsiTheme="minorHAnsi"/>
          <w:b/>
        </w:rPr>
        <w:t xml:space="preserve">    </w:t>
      </w:r>
      <w:r w:rsidR="007011B3">
        <w:rPr>
          <w:rFonts w:asciiTheme="minorHAnsi" w:hAnsiTheme="minorHAnsi"/>
          <w:b/>
        </w:rPr>
        <w:t xml:space="preserve">  :</w:t>
      </w:r>
      <w:r w:rsidR="00FF699D">
        <w:rPr>
          <w:rFonts w:asciiTheme="minorHAnsi" w:hAnsiTheme="minorHAnsi"/>
          <w:b/>
        </w:rPr>
        <w:t xml:space="preserve"> </w:t>
      </w:r>
      <w:r w:rsidRPr="009538B1">
        <w:rPr>
          <w:rFonts w:asciiTheme="minorHAnsi" w:hAnsiTheme="minorHAnsi"/>
          <w:b/>
        </w:rPr>
        <w:t>(para la valencia media-menor)</w:t>
      </w:r>
    </w:p>
    <w:p w:rsidR="009D08A9" w:rsidRPr="009538B1" w:rsidRDefault="009D08A9" w:rsidP="009D08A9">
      <w:pPr>
        <w:ind w:left="720"/>
        <w:rPr>
          <w:rFonts w:asciiTheme="minorHAnsi" w:hAnsiTheme="minorHAnsi"/>
          <w:b/>
        </w:rPr>
      </w:pPr>
      <w:r w:rsidRPr="00010BE6">
        <w:rPr>
          <w:rFonts w:ascii="Verdana" w:hAnsi="Verdana"/>
          <w:b/>
          <w:bCs/>
        </w:rPr>
        <w:t>ico</w:t>
      </w:r>
      <w:r w:rsidRPr="00010BE6">
        <w:rPr>
          <w:rFonts w:ascii="Verdana" w:hAnsi="Verdana"/>
          <w:b/>
        </w:rPr>
        <w:t xml:space="preserve"> </w:t>
      </w:r>
      <w:r w:rsidR="004870EC">
        <w:rPr>
          <w:rFonts w:ascii="Verdana" w:hAnsi="Verdana"/>
          <w:b/>
        </w:rPr>
        <w:t xml:space="preserve">                  </w:t>
      </w:r>
      <w:r w:rsidR="004870EC" w:rsidRPr="004870EC">
        <w:rPr>
          <w:rFonts w:asciiTheme="minorHAnsi" w:hAnsiTheme="minorHAnsi"/>
          <w:b/>
        </w:rPr>
        <w:t>:</w:t>
      </w:r>
      <w:r w:rsidR="00F450F7">
        <w:rPr>
          <w:rFonts w:asciiTheme="minorHAnsi" w:hAnsiTheme="minorHAnsi"/>
          <w:b/>
        </w:rPr>
        <w:t xml:space="preserve"> </w:t>
      </w:r>
      <w:r w:rsidRPr="00F450F7">
        <w:rPr>
          <w:rFonts w:asciiTheme="minorHAnsi" w:hAnsiTheme="minorHAnsi"/>
          <w:b/>
        </w:rPr>
        <w:t>(</w:t>
      </w:r>
      <w:r w:rsidRPr="009538B1">
        <w:rPr>
          <w:rFonts w:asciiTheme="minorHAnsi" w:hAnsiTheme="minorHAnsi"/>
          <w:b/>
        </w:rPr>
        <w:t>para la media)</w:t>
      </w:r>
    </w:p>
    <w:p w:rsidR="009D08A9" w:rsidRPr="009538B1" w:rsidRDefault="009D08A9" w:rsidP="009D08A9">
      <w:pPr>
        <w:ind w:left="720"/>
        <w:rPr>
          <w:rFonts w:asciiTheme="minorHAnsi" w:hAnsiTheme="minorHAnsi"/>
          <w:b/>
        </w:rPr>
      </w:pPr>
      <w:r w:rsidRPr="00010BE6">
        <w:rPr>
          <w:rFonts w:ascii="Verdana" w:hAnsi="Verdana"/>
          <w:b/>
          <w:bCs/>
        </w:rPr>
        <w:t>per-</w:t>
      </w:r>
      <w:r w:rsidRPr="00010BE6">
        <w:rPr>
          <w:rFonts w:ascii="Verdana" w:hAnsi="Verdana"/>
          <w:b/>
        </w:rPr>
        <w:t xml:space="preserve"> … </w:t>
      </w:r>
      <w:r w:rsidRPr="00010BE6">
        <w:rPr>
          <w:rFonts w:ascii="Verdana" w:hAnsi="Verdana"/>
          <w:b/>
          <w:bCs/>
        </w:rPr>
        <w:t>ico</w:t>
      </w:r>
      <w:r w:rsidRPr="00010BE6">
        <w:rPr>
          <w:rFonts w:ascii="Verdana" w:hAnsi="Verdana"/>
          <w:b/>
        </w:rPr>
        <w:t xml:space="preserve"> </w:t>
      </w:r>
      <w:r w:rsidR="004870EC">
        <w:rPr>
          <w:rFonts w:ascii="Verdana" w:hAnsi="Verdana"/>
          <w:b/>
        </w:rPr>
        <w:t xml:space="preserve">      </w:t>
      </w:r>
      <w:r w:rsidR="004870EC">
        <w:rPr>
          <w:rFonts w:asciiTheme="minorHAnsi" w:hAnsiTheme="minorHAnsi"/>
          <w:b/>
        </w:rPr>
        <w:t>:</w:t>
      </w:r>
      <w:r w:rsidR="00F450F7">
        <w:rPr>
          <w:rFonts w:asciiTheme="minorHAnsi" w:hAnsiTheme="minorHAnsi"/>
          <w:b/>
        </w:rPr>
        <w:t xml:space="preserve"> </w:t>
      </w:r>
      <w:r w:rsidRPr="009538B1">
        <w:rPr>
          <w:rFonts w:asciiTheme="minorHAnsi" w:hAnsiTheme="minorHAnsi"/>
          <w:b/>
        </w:rPr>
        <w:t>(para la valencia media-mayor)</w:t>
      </w:r>
    </w:p>
    <w:p w:rsidR="009D08A9" w:rsidRPr="009538B1" w:rsidRDefault="009D08A9" w:rsidP="009D08A9">
      <w:pPr>
        <w:ind w:left="720"/>
        <w:rPr>
          <w:rFonts w:asciiTheme="minorHAnsi" w:hAnsiTheme="minorHAnsi"/>
          <w:b/>
        </w:rPr>
      </w:pPr>
      <w:r w:rsidRPr="00010BE6">
        <w:rPr>
          <w:rFonts w:ascii="Verdana" w:hAnsi="Verdana"/>
          <w:b/>
          <w:bCs/>
        </w:rPr>
        <w:t>hiper-</w:t>
      </w:r>
      <w:r w:rsidRPr="00010BE6">
        <w:rPr>
          <w:rFonts w:ascii="Verdana" w:hAnsi="Verdana"/>
          <w:b/>
        </w:rPr>
        <w:t xml:space="preserve"> … </w:t>
      </w:r>
      <w:r w:rsidRPr="00010BE6">
        <w:rPr>
          <w:rFonts w:ascii="Verdana" w:hAnsi="Verdana"/>
          <w:b/>
          <w:bCs/>
        </w:rPr>
        <w:t>-ico</w:t>
      </w:r>
      <w:r w:rsidR="004870EC">
        <w:rPr>
          <w:rFonts w:ascii="Verdana" w:hAnsi="Verdana"/>
          <w:b/>
          <w:bCs/>
        </w:rPr>
        <w:t xml:space="preserve"> </w:t>
      </w:r>
      <w:r w:rsidR="00F450F7">
        <w:rPr>
          <w:rFonts w:ascii="Verdana" w:hAnsi="Verdana"/>
          <w:b/>
          <w:bCs/>
        </w:rPr>
        <w:t xml:space="preserve">  </w:t>
      </w:r>
      <w:r w:rsidR="00F450F7">
        <w:rPr>
          <w:rFonts w:asciiTheme="minorHAnsi" w:hAnsiTheme="minorHAnsi"/>
          <w:b/>
          <w:bCs/>
        </w:rPr>
        <w:t>:</w:t>
      </w:r>
      <w:r w:rsidRPr="009538B1">
        <w:rPr>
          <w:rFonts w:asciiTheme="minorHAnsi" w:hAnsiTheme="minorHAnsi"/>
          <w:b/>
        </w:rPr>
        <w:t xml:space="preserve"> (para la valencia mayor)</w:t>
      </w:r>
    </w:p>
    <w:p w:rsidR="009D08A9" w:rsidRDefault="009D08A9" w:rsidP="00FD5AFF">
      <w:pPr>
        <w:spacing w:line="360" w:lineRule="auto"/>
        <w:rPr>
          <w:rFonts w:asciiTheme="minorHAnsi" w:hAnsiTheme="minorHAnsi"/>
          <w:b/>
          <w:u w:val="single"/>
        </w:rPr>
      </w:pPr>
    </w:p>
    <w:p w:rsidR="00113F50" w:rsidRPr="001F252C" w:rsidRDefault="00113F50" w:rsidP="00FD5AFF">
      <w:pPr>
        <w:spacing w:line="360" w:lineRule="auto"/>
        <w:rPr>
          <w:rFonts w:asciiTheme="minorHAnsi" w:hAnsiTheme="minorHAnsi"/>
          <w:b/>
          <w:u w:val="single"/>
        </w:rPr>
      </w:pPr>
    </w:p>
    <w:p w:rsidR="009D08A9" w:rsidRPr="001F252C" w:rsidRDefault="009D08A9" w:rsidP="00FD5AFF">
      <w:pPr>
        <w:spacing w:line="360" w:lineRule="auto"/>
        <w:rPr>
          <w:rFonts w:asciiTheme="minorHAnsi" w:hAnsiTheme="minorHAnsi"/>
          <w:b/>
          <w:u w:val="single"/>
        </w:rPr>
      </w:pPr>
      <w:r w:rsidRPr="001F252C">
        <w:rPr>
          <w:rFonts w:asciiTheme="minorHAnsi" w:hAnsiTheme="minorHAnsi"/>
          <w:b/>
          <w:u w:val="single"/>
        </w:rPr>
        <w:t>NOMENCLATURA  DE  STOCK</w:t>
      </w:r>
    </w:p>
    <w:p w:rsidR="009D08A9" w:rsidRPr="001F26AB" w:rsidRDefault="009D08A9" w:rsidP="009D08A9">
      <w:pPr>
        <w:pStyle w:val="NormalWeb"/>
        <w:rPr>
          <w:rFonts w:asciiTheme="minorHAnsi" w:hAnsiTheme="minorHAnsi"/>
          <w:b/>
        </w:rPr>
      </w:pPr>
      <w:r w:rsidRPr="001F26AB">
        <w:rPr>
          <w:rFonts w:asciiTheme="minorHAnsi" w:hAnsiTheme="minorHAnsi"/>
          <w:b/>
        </w:rPr>
        <w:t xml:space="preserve">Este sistema de nomenclatura se basa en nombrar a los </w:t>
      </w:r>
      <w:hyperlink r:id="rId9" w:tooltip="Compuesto" w:history="1">
        <w:r w:rsidRPr="00113F50">
          <w:rPr>
            <w:rStyle w:val="Hipervnculo"/>
            <w:rFonts w:asciiTheme="minorHAnsi" w:hAnsiTheme="minorHAnsi"/>
            <w:b/>
            <w:color w:val="auto"/>
            <w:u w:val="none"/>
          </w:rPr>
          <w:t>compuestos</w:t>
        </w:r>
      </w:hyperlink>
      <w:r w:rsidRPr="001F26AB">
        <w:rPr>
          <w:rFonts w:asciiTheme="minorHAnsi" w:hAnsiTheme="minorHAnsi"/>
          <w:b/>
        </w:rPr>
        <w:t xml:space="preserve"> escribiendo al final del nombre con </w:t>
      </w:r>
      <w:hyperlink r:id="rId10" w:tooltip="Números romanos" w:history="1">
        <w:r w:rsidRPr="00111487">
          <w:rPr>
            <w:rStyle w:val="Hipervnculo"/>
            <w:rFonts w:ascii="Verdana" w:hAnsi="Verdana"/>
            <w:b/>
            <w:color w:val="auto"/>
            <w:sz w:val="20"/>
            <w:szCs w:val="20"/>
          </w:rPr>
          <w:t>números romanos</w:t>
        </w:r>
      </w:hyperlink>
      <w:r w:rsidRPr="001F26AB">
        <w:rPr>
          <w:rFonts w:asciiTheme="minorHAnsi" w:hAnsiTheme="minorHAnsi"/>
          <w:b/>
        </w:rPr>
        <w:t xml:space="preserve">, el </w:t>
      </w:r>
      <w:hyperlink r:id="rId11" w:tooltip="Estado de oxidación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estado de oxidación</w:t>
        </w:r>
      </w:hyperlink>
      <w:r w:rsidRPr="001F26AB">
        <w:rPr>
          <w:rFonts w:asciiTheme="minorHAnsi" w:hAnsiTheme="minorHAnsi"/>
          <w:b/>
        </w:rPr>
        <w:t xml:space="preserve"> del elemento con “nombre específico”. Si solamente tiene un estado de oxidación, este no se escribe. </w:t>
      </w:r>
    </w:p>
    <w:p w:rsidR="00111487" w:rsidRDefault="009D08A9" w:rsidP="009D08A9">
      <w:pPr>
        <w:pStyle w:val="NormalWeb"/>
        <w:rPr>
          <w:rFonts w:asciiTheme="minorHAnsi" w:hAnsiTheme="minorHAnsi"/>
          <w:b/>
        </w:rPr>
      </w:pPr>
      <w:r w:rsidRPr="001F26AB">
        <w:rPr>
          <w:rFonts w:asciiTheme="minorHAnsi" w:hAnsiTheme="minorHAnsi"/>
          <w:b/>
        </w:rPr>
        <w:t xml:space="preserve">La </w:t>
      </w:r>
      <w:hyperlink r:id="rId12" w:tooltip="Valencia (química)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valencia</w:t>
        </w:r>
      </w:hyperlink>
      <w:r w:rsidRPr="001F26AB">
        <w:rPr>
          <w:rFonts w:asciiTheme="minorHAnsi" w:hAnsiTheme="minorHAnsi"/>
          <w:b/>
        </w:rPr>
        <w:t xml:space="preserve"> (o mejor dicho e</w:t>
      </w:r>
      <w:r w:rsidRPr="00111487">
        <w:rPr>
          <w:rFonts w:asciiTheme="minorHAnsi" w:hAnsiTheme="minorHAnsi"/>
          <w:b/>
        </w:rPr>
        <w:t xml:space="preserve">l </w:t>
      </w:r>
      <w:hyperlink r:id="rId13" w:tooltip="Número de oxidación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estado de oxidación</w:t>
        </w:r>
      </w:hyperlink>
      <w:r w:rsidRPr="001F26AB">
        <w:rPr>
          <w:rFonts w:asciiTheme="minorHAnsi" w:hAnsiTheme="minorHAnsi"/>
          <w:b/>
        </w:rPr>
        <w:t>) es la que indica el número de</w:t>
      </w:r>
      <w:r w:rsidRPr="00111487">
        <w:rPr>
          <w:rFonts w:asciiTheme="minorHAnsi" w:hAnsiTheme="minorHAnsi"/>
          <w:b/>
        </w:rPr>
        <w:t xml:space="preserve"> </w:t>
      </w:r>
      <w:hyperlink r:id="rId14" w:tooltip="Electrones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electrones</w:t>
        </w:r>
      </w:hyperlink>
      <w:r w:rsidRPr="001F26AB">
        <w:rPr>
          <w:rFonts w:asciiTheme="minorHAnsi" w:hAnsiTheme="minorHAnsi"/>
          <w:b/>
        </w:rPr>
        <w:t xml:space="preserve"> que un átomo pone en juego en un </w:t>
      </w:r>
      <w:hyperlink r:id="rId15" w:tooltip="Enlace químico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enlace químico</w:t>
        </w:r>
      </w:hyperlink>
      <w:r w:rsidR="00111487">
        <w:rPr>
          <w:rFonts w:asciiTheme="minorHAnsi" w:hAnsiTheme="minorHAnsi"/>
          <w:b/>
        </w:rPr>
        <w:t>.</w:t>
      </w:r>
    </w:p>
    <w:p w:rsidR="00111487" w:rsidRDefault="00111487" w:rsidP="009D08A9">
      <w:pPr>
        <w:pStyle w:val="Norm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U</w:t>
      </w:r>
      <w:r w:rsidR="009D08A9" w:rsidRPr="001F26AB">
        <w:rPr>
          <w:rFonts w:asciiTheme="minorHAnsi" w:hAnsiTheme="minorHAnsi"/>
          <w:b/>
        </w:rPr>
        <w:t xml:space="preserve">n número positivo cuando tiende a ceder los electrones, y un número negativo cuando tiende a ganar electrones. </w:t>
      </w:r>
    </w:p>
    <w:p w:rsidR="00111487" w:rsidRDefault="009D08A9" w:rsidP="009D08A9">
      <w:pPr>
        <w:pStyle w:val="NormalWeb"/>
        <w:rPr>
          <w:rFonts w:asciiTheme="minorHAnsi" w:hAnsiTheme="minorHAnsi"/>
          <w:b/>
        </w:rPr>
      </w:pPr>
      <w:r w:rsidRPr="001F26AB">
        <w:rPr>
          <w:rFonts w:asciiTheme="minorHAnsi" w:hAnsiTheme="minorHAnsi"/>
          <w:b/>
        </w:rPr>
        <w:t xml:space="preserve">De forma general, bajo este sistema de nomenclatura, los compuestos se nombran de esta manera: </w:t>
      </w:r>
    </w:p>
    <w:p w:rsidR="009D08A9" w:rsidRDefault="009D08A9" w:rsidP="009D08A9">
      <w:pPr>
        <w:pStyle w:val="NormalWeb"/>
        <w:rPr>
          <w:rFonts w:ascii="Verdana" w:hAnsi="Verdana"/>
          <w:b/>
          <w:sz w:val="22"/>
          <w:szCs w:val="22"/>
        </w:rPr>
      </w:pPr>
      <w:r w:rsidRPr="00111487">
        <w:rPr>
          <w:rFonts w:ascii="Verdana" w:hAnsi="Verdana"/>
          <w:b/>
          <w:bCs/>
          <w:sz w:val="22"/>
          <w:szCs w:val="22"/>
        </w:rPr>
        <w:t>nombre genérico + "de" + nombre del elemento específico + el estado de oxidación</w:t>
      </w:r>
      <w:r w:rsidRPr="00111487">
        <w:rPr>
          <w:rFonts w:ascii="Verdana" w:hAnsi="Verdana"/>
          <w:b/>
          <w:sz w:val="22"/>
          <w:szCs w:val="22"/>
        </w:rPr>
        <w:t xml:space="preserve">. </w:t>
      </w:r>
    </w:p>
    <w:p w:rsidR="00111487" w:rsidRPr="00111487" w:rsidRDefault="00111487" w:rsidP="009D08A9">
      <w:pPr>
        <w:pStyle w:val="NormalWeb"/>
        <w:rPr>
          <w:rFonts w:ascii="Verdana" w:hAnsi="Verdana"/>
          <w:b/>
          <w:sz w:val="22"/>
          <w:szCs w:val="22"/>
        </w:rPr>
      </w:pPr>
    </w:p>
    <w:p w:rsidR="009D08A9" w:rsidRDefault="009D08A9" w:rsidP="009D08A9">
      <w:pPr>
        <w:pStyle w:val="NormalWeb"/>
        <w:rPr>
          <w:rFonts w:asciiTheme="minorHAnsi" w:hAnsiTheme="minorHAnsi"/>
          <w:b/>
        </w:rPr>
      </w:pPr>
      <w:r w:rsidRPr="001F26AB">
        <w:rPr>
          <w:rFonts w:asciiTheme="minorHAnsi" w:hAnsiTheme="minorHAnsi"/>
          <w:b/>
        </w:rPr>
        <w:t>Normalmente, a menos que se haya simplificado la fórmula, la</w:t>
      </w:r>
      <w:r w:rsidRPr="00111487">
        <w:rPr>
          <w:rFonts w:asciiTheme="minorHAnsi" w:hAnsiTheme="minorHAnsi"/>
          <w:b/>
        </w:rPr>
        <w:t xml:space="preserve"> </w:t>
      </w:r>
      <w:hyperlink r:id="rId16" w:tooltip="Valencia química" w:history="1">
        <w:r w:rsidRPr="00111487">
          <w:rPr>
            <w:rStyle w:val="Hipervnculo"/>
            <w:rFonts w:asciiTheme="minorHAnsi" w:hAnsiTheme="minorHAnsi"/>
            <w:b/>
            <w:color w:val="auto"/>
            <w:u w:val="none"/>
          </w:rPr>
          <w:t>valencia</w:t>
        </w:r>
      </w:hyperlink>
      <w:r w:rsidRPr="001F26AB">
        <w:rPr>
          <w:rFonts w:asciiTheme="minorHAnsi" w:hAnsiTheme="minorHAnsi"/>
          <w:b/>
        </w:rPr>
        <w:t xml:space="preserve"> puede verse en el subíndice del otro elemento (en compuestos binarios y ternarios). Los números de valencia normalmente se colocan como superíndices del átomo (elemento) en una fórmula molecular. </w:t>
      </w:r>
    </w:p>
    <w:p w:rsidR="00111487" w:rsidRDefault="00111487" w:rsidP="009D08A9">
      <w:pPr>
        <w:pStyle w:val="NormalWeb"/>
        <w:rPr>
          <w:rFonts w:asciiTheme="minorHAnsi" w:hAnsiTheme="minorHAnsi"/>
          <w:b/>
        </w:rPr>
      </w:pPr>
    </w:p>
    <w:p w:rsidR="00111487" w:rsidRDefault="00111487" w:rsidP="009D08A9">
      <w:pPr>
        <w:pStyle w:val="NormalWeb"/>
        <w:rPr>
          <w:rFonts w:asciiTheme="minorHAnsi" w:hAnsiTheme="minorHAnsi"/>
          <w:b/>
        </w:rPr>
      </w:pPr>
    </w:p>
    <w:p w:rsidR="00111487" w:rsidRPr="001F26AB" w:rsidRDefault="00111487" w:rsidP="009D08A9">
      <w:pPr>
        <w:pStyle w:val="NormalWeb"/>
        <w:rPr>
          <w:rFonts w:asciiTheme="minorHAnsi" w:hAnsiTheme="minorHAnsi"/>
          <w:b/>
        </w:rPr>
      </w:pPr>
    </w:p>
    <w:p w:rsidR="009D08A9" w:rsidRPr="001F252C" w:rsidRDefault="002D1C6D" w:rsidP="009D08A9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0000FF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94615</wp:posOffset>
                </wp:positionV>
                <wp:extent cx="2362200" cy="1132205"/>
                <wp:effectExtent l="5080" t="8890" r="13970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87" w:rsidRPr="00111487" w:rsidRDefault="00111487" w:rsidP="001114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11487">
                              <w:rPr>
                                <w:rFonts w:asciiTheme="minorHAnsi" w:hAnsiTheme="minorHAnsi"/>
                                <w:b/>
                              </w:rPr>
                              <w:t>Alternancia de valencias.</w:t>
                            </w:r>
                          </w:p>
                          <w:p w:rsidR="00111487" w:rsidRPr="001F252C" w:rsidRDefault="00111487" w:rsidP="00111487">
                            <w:pPr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Ejemplo: Fe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, Fe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</w:rPr>
                              <w:t>+3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</w:rPr>
                              <w:t>-2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, sulfuro de hierro (III)</w:t>
                            </w:r>
                          </w:p>
                          <w:p w:rsidR="00111487" w:rsidRPr="001F252C" w:rsidRDefault="00111487" w:rsidP="00111487">
                            <w:pPr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Ejemplo: SO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, S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</w:rPr>
                              <w:t>+6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  <w:vertAlign w:val="superscript"/>
                              </w:rPr>
                              <w:t>-2</w:t>
                            </w:r>
                            <w:r w:rsidRPr="001F252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, óxido de azufre (VI)</w:t>
                            </w:r>
                          </w:p>
                          <w:p w:rsidR="00111487" w:rsidRPr="001F252C" w:rsidRDefault="00111487" w:rsidP="0011148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11487" w:rsidRDefault="00111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78.65pt;margin-top:7.45pt;width:186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">
                <v:textbox>
                  <w:txbxContent>
                    <w:p w:rsidR="00111487" w:rsidRPr="00111487" w:rsidRDefault="00111487" w:rsidP="0011148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111487">
                        <w:rPr>
                          <w:rFonts w:asciiTheme="minorHAnsi" w:hAnsiTheme="minorHAnsi"/>
                          <w:b/>
                        </w:rPr>
                        <w:t>Alternancia de valencias.</w:t>
                      </w:r>
                    </w:p>
                    <w:p w:rsidR="00111487" w:rsidRPr="001F252C" w:rsidRDefault="00111487" w:rsidP="00111487">
                      <w:pPr>
                        <w:ind w:left="720"/>
                        <w:rPr>
                          <w:rFonts w:asciiTheme="minorHAnsi" w:hAnsiTheme="minorHAnsi"/>
                        </w:rPr>
                      </w:pP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Ejemplo: Fe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2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S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3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, Fe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2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perscript"/>
                        </w:rPr>
                        <w:t>+3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S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3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perscript"/>
                        </w:rPr>
                        <w:t>-2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, sulfuro de hierro (III)</w:t>
                      </w:r>
                    </w:p>
                    <w:p w:rsidR="00111487" w:rsidRPr="001F252C" w:rsidRDefault="00111487" w:rsidP="00111487">
                      <w:pPr>
                        <w:ind w:left="720"/>
                        <w:rPr>
                          <w:rFonts w:asciiTheme="minorHAnsi" w:hAnsiTheme="minorHAnsi"/>
                        </w:rPr>
                      </w:pP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Ejemplo: SO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3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, S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perscript"/>
                        </w:rPr>
                        <w:t>+6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O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bscript"/>
                        </w:rPr>
                        <w:t>3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  <w:vertAlign w:val="superscript"/>
                        </w:rPr>
                        <w:t>-2</w:t>
                      </w:r>
                      <w:r w:rsidRPr="001F252C">
                        <w:rPr>
                          <w:rFonts w:asciiTheme="minorHAnsi" w:hAnsiTheme="minorHAnsi"/>
                          <w:b/>
                          <w:bCs/>
                        </w:rPr>
                        <w:t>, óxido de azufre (VI)</w:t>
                      </w:r>
                    </w:p>
                    <w:p w:rsidR="00111487" w:rsidRPr="001F252C" w:rsidRDefault="00111487" w:rsidP="00111487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11487" w:rsidRDefault="00111487"/>
                  </w:txbxContent>
                </v:textbox>
              </v:rect>
            </w:pict>
          </mc:Fallback>
        </mc:AlternateContent>
      </w:r>
      <w:r w:rsidR="009D08A9" w:rsidRPr="001F252C">
        <w:rPr>
          <w:rFonts w:asciiTheme="minorHAnsi" w:hAnsiTheme="minorHAnsi"/>
          <w:noProof/>
          <w:color w:val="0000FF"/>
          <w:lang w:val="es-CL" w:eastAsia="es-CL"/>
        </w:rPr>
        <w:drawing>
          <wp:inline distT="0" distB="0" distL="0" distR="0">
            <wp:extent cx="3119052" cy="2525486"/>
            <wp:effectExtent l="19050" t="0" r="5148" b="0"/>
            <wp:docPr id="2" name="Imagen 1" descr="https://upload.wikimedia.org/wikipedia/commons/thumb/c/c6/Alternacia_de_los_estados_de_oxidacion_con_los_sub_indices_estequiometricos.jpg/220px-Alternacia_de_los_estados_de_oxidacion_con_los_sub_indices_estequiometrico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6/Alternacia_de_los_estados_de_oxidacion_con_los_sub_indices_estequiometricos.jpg/220px-Alternacia_de_los_estados_de_oxidacion_con_los_sub_indices_estequiometrico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57" cy="252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7" w:rsidRDefault="00111487" w:rsidP="00FD5AFF">
      <w:pPr>
        <w:spacing w:line="360" w:lineRule="auto"/>
        <w:rPr>
          <w:rFonts w:asciiTheme="minorHAnsi" w:hAnsiTheme="minorHAnsi"/>
          <w:b/>
          <w:u w:val="single"/>
        </w:rPr>
      </w:pPr>
    </w:p>
    <w:p w:rsidR="009D08A9" w:rsidRPr="001F252C" w:rsidRDefault="009D08A9" w:rsidP="00FD5AFF">
      <w:pPr>
        <w:spacing w:line="360" w:lineRule="auto"/>
        <w:rPr>
          <w:rFonts w:asciiTheme="minorHAnsi" w:hAnsiTheme="minorHAnsi"/>
          <w:b/>
          <w:u w:val="single"/>
        </w:rPr>
      </w:pPr>
      <w:r w:rsidRPr="001F252C">
        <w:rPr>
          <w:rFonts w:asciiTheme="minorHAnsi" w:hAnsiTheme="minorHAnsi"/>
          <w:b/>
          <w:u w:val="single"/>
        </w:rPr>
        <w:t>NOMENCLATURA  SISTEMATICA  O  IUPACC</w:t>
      </w:r>
    </w:p>
    <w:p w:rsidR="009C3E97" w:rsidRPr="00942DBF" w:rsidRDefault="009C3E97" w:rsidP="009C3E97">
      <w:pPr>
        <w:pStyle w:val="NormalWeb"/>
        <w:rPr>
          <w:rFonts w:asciiTheme="minorHAnsi" w:hAnsiTheme="minorHAnsi"/>
          <w:b/>
        </w:rPr>
      </w:pPr>
      <w:r w:rsidRPr="00942DBF">
        <w:rPr>
          <w:rFonts w:asciiTheme="minorHAnsi" w:hAnsiTheme="minorHAnsi"/>
          <w:b/>
        </w:rPr>
        <w:t xml:space="preserve">También llamada nomenclatura por atomicidad, </w:t>
      </w:r>
      <w:hyperlink r:id="rId19" w:tooltip="Estequiometría" w:history="1">
        <w:r w:rsidRPr="00942DBF">
          <w:rPr>
            <w:rStyle w:val="Hipervnculo"/>
            <w:rFonts w:asciiTheme="minorHAnsi" w:hAnsiTheme="minorHAnsi"/>
            <w:b/>
            <w:bCs/>
            <w:color w:val="auto"/>
            <w:u w:val="none"/>
          </w:rPr>
          <w:t>estequiométrica</w:t>
        </w:r>
      </w:hyperlink>
      <w:r w:rsidRPr="00942DBF">
        <w:rPr>
          <w:rFonts w:asciiTheme="minorHAnsi" w:hAnsiTheme="minorHAnsi"/>
          <w:b/>
        </w:rPr>
        <w:t xml:space="preserve"> o de </w:t>
      </w:r>
      <w:hyperlink r:id="rId20" w:tooltip="Unión Internacional de Química Pura y Aplicada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IUPAC</w:t>
        </w:r>
      </w:hyperlink>
      <w:r w:rsidRPr="00942DBF">
        <w:rPr>
          <w:rFonts w:asciiTheme="minorHAnsi" w:hAnsiTheme="minorHAnsi"/>
          <w:b/>
        </w:rPr>
        <w:t xml:space="preserve">. Se basa en nombrar a las sustancias usando </w:t>
      </w:r>
      <w:hyperlink r:id="rId21" w:tooltip="Prefijo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prefijos</w:t>
        </w:r>
      </w:hyperlink>
      <w:r w:rsidRPr="00942DBF">
        <w:rPr>
          <w:rFonts w:asciiTheme="minorHAnsi" w:hAnsiTheme="minorHAnsi"/>
          <w:b/>
        </w:rPr>
        <w:t xml:space="preserve"> numéricos griegos que indican la </w:t>
      </w:r>
      <w:hyperlink r:id="rId22" w:tooltip="Átomo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atomicidad</w:t>
        </w:r>
      </w:hyperlink>
      <w:r w:rsidRPr="00942DBF">
        <w:rPr>
          <w:rFonts w:asciiTheme="minorHAnsi" w:hAnsiTheme="minorHAnsi"/>
          <w:b/>
        </w:rPr>
        <w:t xml:space="preserve"> de cada uno de los </w:t>
      </w:r>
      <w:hyperlink r:id="rId23" w:tooltip="Elemento químico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elementos</w:t>
        </w:r>
      </w:hyperlink>
      <w:r w:rsidRPr="00942DBF">
        <w:rPr>
          <w:rFonts w:asciiTheme="minorHAnsi" w:hAnsiTheme="minorHAnsi"/>
          <w:b/>
        </w:rPr>
        <w:t xml:space="preserve"> presentes en cada </w:t>
      </w:r>
      <w:hyperlink r:id="rId24" w:tooltip="Molécula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molécula</w:t>
        </w:r>
      </w:hyperlink>
      <w:r w:rsidRPr="00942DBF">
        <w:rPr>
          <w:rFonts w:asciiTheme="minorHAnsi" w:hAnsiTheme="minorHAnsi"/>
          <w:b/>
        </w:rPr>
        <w:t>. La atomicidad indica el número de átomos de un mismo elemento en una molécula, como por ejemplo el agua con fórmula H</w:t>
      </w:r>
      <w:r w:rsidRPr="00942DBF">
        <w:rPr>
          <w:rFonts w:asciiTheme="minorHAnsi" w:hAnsiTheme="minorHAnsi"/>
          <w:b/>
          <w:vertAlign w:val="subscript"/>
        </w:rPr>
        <w:t>2</w:t>
      </w:r>
      <w:r w:rsidRPr="00942DBF">
        <w:rPr>
          <w:rFonts w:asciiTheme="minorHAnsi" w:hAnsiTheme="minorHAnsi"/>
          <w:b/>
        </w:rPr>
        <w:t>O, que significa que hay un átomo de oxígeno y dos átomos de hidrógeno presentes en cada molécula de este compuesto, aunque de manera más práctica, la atomicidad en una fórmula química también se refiere a la proporción de cada elemento en una cantidad determinada de sustancia.</w:t>
      </w:r>
      <w:hyperlink r:id="rId25" w:anchor="cite_note-:0-2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  <w:vertAlign w:val="superscript"/>
          </w:rPr>
          <w:t>2</w:t>
        </w:r>
      </w:hyperlink>
      <w:r w:rsidRPr="00942DBF">
        <w:rPr>
          <w:rFonts w:asciiTheme="minorHAnsi" w:hAnsiTheme="minorHAnsi"/>
          <w:b/>
        </w:rPr>
        <w:t xml:space="preserve">​ En este estudio sobre nomenclatura química es más conveniente considerar a la atomicidad como el número de átomos de un elemento en una sola molécula. </w:t>
      </w:r>
    </w:p>
    <w:p w:rsidR="0075745F" w:rsidRDefault="009C3E97" w:rsidP="009C3E97">
      <w:pPr>
        <w:pStyle w:val="NormalWeb"/>
        <w:rPr>
          <w:rFonts w:asciiTheme="minorHAnsi" w:hAnsiTheme="minorHAnsi"/>
          <w:b/>
        </w:rPr>
      </w:pPr>
      <w:r w:rsidRPr="00942DBF">
        <w:rPr>
          <w:rFonts w:asciiTheme="minorHAnsi" w:hAnsiTheme="minorHAnsi"/>
          <w:b/>
        </w:rPr>
        <w:t xml:space="preserve">La manera precisa de nombrar estos compuestos es: </w:t>
      </w:r>
    </w:p>
    <w:p w:rsidR="0075745F" w:rsidRDefault="0075745F" w:rsidP="009C3E97">
      <w:pPr>
        <w:pStyle w:val="NormalWeb"/>
        <w:rPr>
          <w:rFonts w:ascii="Verdana" w:hAnsi="Verdana"/>
          <w:b/>
          <w:bCs/>
        </w:rPr>
      </w:pPr>
      <w:r>
        <w:rPr>
          <w:rFonts w:asciiTheme="minorHAnsi" w:hAnsiTheme="minorHAnsi"/>
          <w:b/>
        </w:rPr>
        <w:t xml:space="preserve">      </w:t>
      </w:r>
      <w:r w:rsidR="009C3E97" w:rsidRPr="0075745F">
        <w:rPr>
          <w:rFonts w:ascii="Verdana" w:hAnsi="Verdana"/>
          <w:b/>
          <w:bCs/>
        </w:rPr>
        <w:t>prefijo-nombre genérico + prefijo-nombre específico</w:t>
      </w:r>
    </w:p>
    <w:p w:rsidR="009C3E97" w:rsidRPr="00942DBF" w:rsidRDefault="009C3E97" w:rsidP="009C3E97">
      <w:pPr>
        <w:pStyle w:val="NormalWeb"/>
        <w:rPr>
          <w:rFonts w:asciiTheme="minorHAnsi" w:hAnsiTheme="minorHAnsi"/>
          <w:b/>
        </w:rPr>
      </w:pPr>
      <w:r w:rsidRPr="00942DBF">
        <w:rPr>
          <w:rFonts w:asciiTheme="minorHAnsi" w:hAnsiTheme="minorHAnsi"/>
          <w:b/>
        </w:rPr>
        <w:t xml:space="preserve"> </w:t>
      </w:r>
    </w:p>
    <w:p w:rsidR="009C3E97" w:rsidRPr="00942DBF" w:rsidRDefault="009C3E97" w:rsidP="009C3E97">
      <w:pPr>
        <w:pStyle w:val="NormalWeb"/>
        <w:rPr>
          <w:rFonts w:asciiTheme="minorHAnsi" w:hAnsiTheme="minorHAnsi"/>
          <w:b/>
        </w:rPr>
      </w:pPr>
      <w:r w:rsidRPr="00942DBF">
        <w:rPr>
          <w:rFonts w:asciiTheme="minorHAnsi" w:hAnsiTheme="minorHAnsi"/>
          <w:b/>
        </w:rPr>
        <w:t xml:space="preserve">Los prefijos son palabras que anteponen al prefijo nombre del compuesto y representan el número de átomos que hay en la </w:t>
      </w:r>
      <w:hyperlink r:id="rId26" w:tooltip="Molécula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molécula</w:t>
        </w:r>
      </w:hyperlink>
      <w:r w:rsidRPr="00942DBF">
        <w:rPr>
          <w:rFonts w:asciiTheme="minorHAnsi" w:hAnsiTheme="minorHAnsi"/>
          <w:b/>
        </w:rPr>
        <w:t xml:space="preserve"> del </w:t>
      </w:r>
      <w:hyperlink r:id="rId27" w:tooltip="Elemento químico" w:history="1">
        <w:r w:rsidRPr="00942DBF">
          <w:rPr>
            <w:rStyle w:val="Hipervnculo"/>
            <w:rFonts w:asciiTheme="minorHAnsi" w:hAnsiTheme="minorHAnsi"/>
            <w:b/>
            <w:color w:val="auto"/>
            <w:u w:val="none"/>
          </w:rPr>
          <w:t>elemento</w:t>
        </w:r>
      </w:hyperlink>
      <w:r w:rsidRPr="00942DBF">
        <w:rPr>
          <w:rFonts w:asciiTheme="minorHAnsi" w:hAnsiTheme="minorHAnsi"/>
          <w:b/>
        </w:rPr>
        <w:t>. Existen diferentes prefijos los cuales provienen del griego y a continuación se presenta el número de átomos al que hace referencia el prefijo.</w:t>
      </w:r>
      <w:r w:rsidR="0075745F" w:rsidRPr="00942DBF">
        <w:rPr>
          <w:rFonts w:asciiTheme="minorHAnsi" w:hAnsiTheme="minorHAnsi"/>
          <w:b/>
        </w:rPr>
        <w:t xml:space="preserve"> </w:t>
      </w:r>
    </w:p>
    <w:p w:rsidR="009C3E97" w:rsidRPr="00942DBF" w:rsidRDefault="009C3E97" w:rsidP="009C3E97">
      <w:pPr>
        <w:pStyle w:val="NormalWeb"/>
        <w:rPr>
          <w:rFonts w:asciiTheme="minorHAnsi" w:hAnsiTheme="minorHAnsi"/>
          <w:b/>
        </w:rPr>
      </w:pPr>
      <w:r w:rsidRPr="00942DBF">
        <w:rPr>
          <w:rFonts w:asciiTheme="minorHAnsi" w:hAnsiTheme="minorHAnsi"/>
          <w:b/>
        </w:rPr>
        <w:t xml:space="preserve">(Generalmente solo se utiliza hasta el prefijo </w:t>
      </w:r>
      <w:r w:rsidRPr="00942DBF">
        <w:rPr>
          <w:rFonts w:asciiTheme="minorHAnsi" w:hAnsiTheme="minorHAnsi"/>
          <w:b/>
          <w:i/>
          <w:iCs/>
        </w:rPr>
        <w:t>hepta-</w:t>
      </w:r>
      <w:r w:rsidRPr="00942DBF">
        <w:rPr>
          <w:rFonts w:asciiTheme="minorHAnsi" w:hAnsiTheme="minorHAnsi"/>
          <w:b/>
        </w:rPr>
        <w:t xml:space="preserve">) </w:t>
      </w:r>
    </w:p>
    <w:p w:rsidR="009D08A9" w:rsidRPr="001F252C" w:rsidRDefault="009D08A9" w:rsidP="00FD5AFF">
      <w:pPr>
        <w:spacing w:line="360" w:lineRule="auto"/>
        <w:rPr>
          <w:rFonts w:asciiTheme="minorHAnsi" w:hAnsiTheme="minorHAnsi"/>
          <w:b/>
        </w:rPr>
      </w:pPr>
    </w:p>
    <w:p w:rsidR="00EC0FB2" w:rsidRPr="00305722" w:rsidRDefault="00EC0FB2" w:rsidP="00305722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  <w:u w:val="single"/>
          <w:lang w:val="es-CL" w:eastAsia="es-CL"/>
        </w:rPr>
      </w:pPr>
      <w:r w:rsidRPr="00305722">
        <w:rPr>
          <w:rFonts w:ascii="Verdana" w:hAnsi="Verdana" w:cs="Arial"/>
          <w:b/>
          <w:bCs/>
          <w:sz w:val="20"/>
          <w:szCs w:val="20"/>
          <w:u w:val="single"/>
          <w:lang w:val="es-CL" w:eastAsia="es-CL"/>
        </w:rPr>
        <w:t>Número de oxidación y valencia</w:t>
      </w:r>
    </w:p>
    <w:p w:rsidR="00EC0FB2" w:rsidRPr="001F252C" w:rsidRDefault="00EC0FB2" w:rsidP="00EC0FB2">
      <w:pPr>
        <w:autoSpaceDE w:val="0"/>
        <w:autoSpaceDN w:val="0"/>
        <w:adjustRightInd w:val="0"/>
        <w:rPr>
          <w:rFonts w:asciiTheme="minorHAnsi" w:hAnsiTheme="minorHAnsi" w:cs="Verdana"/>
          <w:b/>
          <w:color w:val="000000"/>
          <w:lang w:val="es-CL" w:eastAsia="es-CL"/>
        </w:rPr>
      </w:pPr>
      <w:r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La </w:t>
      </w:r>
      <w:r w:rsidRPr="001F252C">
        <w:rPr>
          <w:rFonts w:asciiTheme="minorHAnsi" w:hAnsiTheme="minorHAnsi" w:cs="Verdana,Bold"/>
          <w:b/>
          <w:bCs/>
          <w:color w:val="000000"/>
          <w:lang w:val="es-CL" w:eastAsia="es-CL"/>
        </w:rPr>
        <w:t xml:space="preserve">valencia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de un átomo o elemento es el número que</w:t>
      </w:r>
      <w:r w:rsidR="007F3CD2"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expresa la capacidad de combinarse con otros para</w:t>
      </w:r>
      <w:r w:rsidR="007F3CD2"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formar un compuesto. Es siempre un número positivo.</w:t>
      </w:r>
    </w:p>
    <w:p w:rsidR="00EC0FB2" w:rsidRPr="001F252C" w:rsidRDefault="00EC0FB2" w:rsidP="00EC0FB2">
      <w:pPr>
        <w:autoSpaceDE w:val="0"/>
        <w:autoSpaceDN w:val="0"/>
        <w:adjustRightInd w:val="0"/>
        <w:rPr>
          <w:rFonts w:asciiTheme="minorHAnsi" w:hAnsiTheme="minorHAnsi" w:cs="Verdana"/>
          <w:b/>
          <w:color w:val="000000"/>
          <w:lang w:val="es-CL" w:eastAsia="es-CL"/>
        </w:rPr>
      </w:pPr>
      <w:r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El </w:t>
      </w:r>
      <w:r w:rsidRPr="001F252C">
        <w:rPr>
          <w:rFonts w:asciiTheme="minorHAnsi" w:hAnsiTheme="minorHAnsi" w:cs="Verdana,Bold"/>
          <w:b/>
          <w:bCs/>
          <w:color w:val="000000"/>
          <w:lang w:val="es-CL" w:eastAsia="es-CL"/>
        </w:rPr>
        <w:t xml:space="preserve">número de oxidación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es un número entero querepresenta el número de electrones que un átomo</w:t>
      </w:r>
    </w:p>
    <w:p w:rsidR="007F3CD2" w:rsidRPr="001F252C" w:rsidRDefault="00EC0FB2" w:rsidP="00EC0FB2">
      <w:pPr>
        <w:autoSpaceDE w:val="0"/>
        <w:autoSpaceDN w:val="0"/>
        <w:adjustRightInd w:val="0"/>
        <w:rPr>
          <w:rFonts w:asciiTheme="minorHAnsi" w:hAnsiTheme="minorHAnsi" w:cs="Verdana"/>
          <w:b/>
          <w:color w:val="000000"/>
          <w:lang w:val="es-CL" w:eastAsia="es-CL"/>
        </w:rPr>
      </w:pPr>
      <w:r w:rsidRPr="001F252C">
        <w:rPr>
          <w:rFonts w:asciiTheme="minorHAnsi" w:hAnsiTheme="minorHAnsi" w:cs="Verdana"/>
          <w:b/>
          <w:color w:val="000000"/>
          <w:lang w:val="es-CL" w:eastAsia="es-CL"/>
        </w:rPr>
        <w:t>gana o pierde cuando forma un compuesto</w:t>
      </w:r>
      <w:r w:rsidR="007F3CD2"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determinado.</w:t>
      </w:r>
    </w:p>
    <w:p w:rsidR="00EC0FB2" w:rsidRPr="001F252C" w:rsidRDefault="00EC0FB2" w:rsidP="00EC0FB2">
      <w:pPr>
        <w:autoSpaceDE w:val="0"/>
        <w:autoSpaceDN w:val="0"/>
        <w:adjustRightInd w:val="0"/>
        <w:rPr>
          <w:rFonts w:asciiTheme="minorHAnsi" w:hAnsiTheme="minorHAnsi" w:cs="Verdana"/>
          <w:b/>
          <w:color w:val="000000"/>
          <w:lang w:val="es-CL" w:eastAsia="es-CL"/>
        </w:rPr>
      </w:pPr>
      <w:r w:rsidRPr="001F252C">
        <w:rPr>
          <w:rFonts w:asciiTheme="minorHAnsi" w:hAnsiTheme="minorHAnsi" w:cs="Verdana"/>
          <w:b/>
          <w:color w:val="000000"/>
          <w:lang w:val="es-CL" w:eastAsia="es-CL"/>
        </w:rPr>
        <w:t>Es positivo si el átomo pierde o comparte electronescon un átomo que tenga tendencia a captarlos y</w:t>
      </w:r>
      <w:r w:rsidR="007F3CD2"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negativo si el átomo gana o comparte electrones con</w:t>
      </w:r>
      <w:r w:rsidR="007F3CD2" w:rsidRPr="001F252C">
        <w:rPr>
          <w:rFonts w:asciiTheme="minorHAnsi" w:hAnsiTheme="minorHAnsi" w:cs="Verdana"/>
          <w:b/>
          <w:color w:val="000000"/>
          <w:lang w:val="es-CL" w:eastAsia="es-CL"/>
        </w:rPr>
        <w:t xml:space="preserve"> </w:t>
      </w:r>
      <w:r w:rsidRPr="001F252C">
        <w:rPr>
          <w:rFonts w:asciiTheme="minorHAnsi" w:hAnsiTheme="minorHAnsi" w:cs="Verdana"/>
          <w:b/>
          <w:color w:val="000000"/>
          <w:lang w:val="es-CL" w:eastAsia="es-CL"/>
        </w:rPr>
        <w:t>un átomo que tenga tendencia a cederlos.</w:t>
      </w:r>
    </w:p>
    <w:p w:rsidR="00FD5AFF" w:rsidRDefault="00FD5AFF" w:rsidP="00FD5AFF">
      <w:pPr>
        <w:spacing w:line="360" w:lineRule="auto"/>
        <w:rPr>
          <w:rFonts w:asciiTheme="minorHAnsi" w:hAnsiTheme="minorHAnsi"/>
          <w:b/>
          <w:lang w:val="es-ES_tradnl"/>
        </w:rPr>
      </w:pPr>
    </w:p>
    <w:p w:rsidR="009D7693" w:rsidRDefault="009D7693" w:rsidP="00FD5AFF">
      <w:pPr>
        <w:spacing w:line="360" w:lineRule="auto"/>
        <w:rPr>
          <w:rFonts w:asciiTheme="minorHAnsi" w:hAnsiTheme="minorHAnsi"/>
          <w:b/>
          <w:lang w:val="es-ES_tradnl"/>
        </w:rPr>
      </w:pPr>
      <w:r>
        <w:rPr>
          <w:noProof/>
          <w:lang w:val="es-CL" w:eastAsia="es-CL"/>
        </w:rPr>
        <w:drawing>
          <wp:inline distT="0" distB="0" distL="0" distR="0">
            <wp:extent cx="6096000" cy="4485005"/>
            <wp:effectExtent l="19050" t="0" r="0" b="0"/>
            <wp:docPr id="4" name="Imagen 4" descr="EL FÍSICO LOCO: Estructuras de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FÍSICO LOCO: Estructuras de Lewis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93" w:rsidRDefault="009D7693" w:rsidP="00FD5AFF">
      <w:pPr>
        <w:spacing w:line="360" w:lineRule="auto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              Representaciones de Lewis de los elementos de los grupos químicos A</w:t>
      </w:r>
    </w:p>
    <w:p w:rsidR="009D7693" w:rsidRDefault="009D7693" w:rsidP="00FD5AFF">
      <w:pPr>
        <w:spacing w:line="360" w:lineRule="auto"/>
        <w:rPr>
          <w:rFonts w:asciiTheme="minorHAnsi" w:hAnsiTheme="minorHAnsi"/>
          <w:b/>
          <w:lang w:val="es-ES_tradnl"/>
        </w:rPr>
      </w:pPr>
    </w:p>
    <w:p w:rsidR="009D7693" w:rsidRPr="001F252C" w:rsidRDefault="009D7693" w:rsidP="00FD5AFF">
      <w:pPr>
        <w:spacing w:line="360" w:lineRule="auto"/>
        <w:rPr>
          <w:rFonts w:asciiTheme="minorHAnsi" w:hAnsiTheme="minorHAnsi"/>
          <w:b/>
          <w:lang w:val="es-ES_tradnl"/>
        </w:rPr>
      </w:pPr>
    </w:p>
    <w:p w:rsidR="00FD5AFF" w:rsidRPr="001F252C" w:rsidRDefault="00305722" w:rsidP="00B74C60">
      <w:pPr>
        <w:rPr>
          <w:rFonts w:asciiTheme="minorHAnsi" w:hAnsiTheme="minorHAnsi"/>
          <w:b/>
          <w:u w:val="single"/>
          <w:lang w:val="es-ES_tradnl"/>
        </w:rPr>
      </w:pPr>
      <w:r>
        <w:rPr>
          <w:noProof/>
          <w:lang w:val="es-CL" w:eastAsia="es-CL"/>
        </w:rPr>
        <w:drawing>
          <wp:inline distT="0" distB="0" distL="0" distR="0">
            <wp:extent cx="6967855" cy="5475446"/>
            <wp:effectExtent l="19050" t="0" r="4445" b="0"/>
            <wp:docPr id="3" name="Imagen 1" descr="Valencia | Tabla periodica, Tabla periodica de los eleme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cia | Tabla periodica, Tabla periodica de los elementos ..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547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FF" w:rsidRPr="001F252C" w:rsidRDefault="00FD5AFF" w:rsidP="00B74C60">
      <w:pPr>
        <w:rPr>
          <w:rFonts w:asciiTheme="minorHAnsi" w:hAnsiTheme="minorHAnsi"/>
          <w:b/>
          <w:lang w:val="es-ES_tradnl"/>
        </w:rPr>
      </w:pPr>
    </w:p>
    <w:p w:rsidR="00617F7A" w:rsidRPr="001F252C" w:rsidRDefault="00B016AB" w:rsidP="00B05747">
      <w:pPr>
        <w:rPr>
          <w:rFonts w:asciiTheme="minorHAnsi" w:hAnsiTheme="minorHAnsi"/>
          <w:b/>
          <w:lang w:val="es-ES_tradnl"/>
        </w:rPr>
      </w:pPr>
      <w:r>
        <w:rPr>
          <w:noProof/>
          <w:lang w:val="es-CL" w:eastAsia="es-CL"/>
        </w:rPr>
        <w:drawing>
          <wp:inline distT="0" distB="0" distL="0" distR="0">
            <wp:extent cx="6074288" cy="3799114"/>
            <wp:effectExtent l="19050" t="0" r="2662" b="0"/>
            <wp:docPr id="7" name="Imagen 7" descr="Cla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37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79" w:rsidRDefault="00786279" w:rsidP="0027376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20A38" w:rsidRDefault="0075745F" w:rsidP="00A20A38">
      <w:pPr>
        <w:tabs>
          <w:tab w:val="left" w:pos="3686"/>
        </w:tabs>
        <w:rPr>
          <w:rFonts w:asciiTheme="minorHAnsi" w:hAnsiTheme="minorHAnsi"/>
          <w:b/>
          <w:sz w:val="22"/>
          <w:szCs w:val="22"/>
        </w:rPr>
      </w:pPr>
      <w:r w:rsidRPr="00774B65">
        <w:rPr>
          <w:rFonts w:asciiTheme="minorHAnsi" w:hAnsiTheme="minorHAnsi"/>
          <w:b/>
          <w:sz w:val="22"/>
          <w:szCs w:val="22"/>
        </w:rPr>
        <w:t>Para identificar compuestos inorgánicos usando la nomenclatura sistémica, se utiliza como “prefijos “ la numeración Griega</w:t>
      </w:r>
      <w:r w:rsidR="00A20A38">
        <w:rPr>
          <w:rFonts w:asciiTheme="minorHAnsi" w:hAnsiTheme="minorHAnsi"/>
          <w:b/>
          <w:sz w:val="22"/>
          <w:szCs w:val="22"/>
        </w:rPr>
        <w:t xml:space="preserve"> : </w:t>
      </w:r>
      <w:r w:rsidRPr="00774B65">
        <w:rPr>
          <w:rFonts w:asciiTheme="minorHAnsi" w:hAnsiTheme="minorHAnsi"/>
          <w:b/>
          <w:sz w:val="22"/>
          <w:szCs w:val="22"/>
        </w:rPr>
        <w:t>1: Mono       2: Di        3: Tri       4 : Tetra      5: Penta      6: Hexa</w:t>
      </w:r>
      <w:r w:rsidR="00774B65">
        <w:rPr>
          <w:rFonts w:asciiTheme="minorHAnsi" w:hAnsiTheme="minorHAnsi"/>
          <w:b/>
          <w:sz w:val="22"/>
          <w:szCs w:val="22"/>
        </w:rPr>
        <w:t xml:space="preserve">   </w:t>
      </w:r>
      <w:r w:rsidRPr="00774B65">
        <w:rPr>
          <w:rFonts w:asciiTheme="minorHAnsi" w:hAnsiTheme="minorHAnsi"/>
          <w:b/>
          <w:sz w:val="22"/>
          <w:szCs w:val="22"/>
        </w:rPr>
        <w:t xml:space="preserve"> 7: Hepta    8: Octa     9: Nona     10: Deca  </w:t>
      </w:r>
    </w:p>
    <w:p w:rsidR="0075745F" w:rsidRPr="00774B65" w:rsidRDefault="0075745F" w:rsidP="00A20A38">
      <w:pPr>
        <w:tabs>
          <w:tab w:val="left" w:pos="3686"/>
        </w:tabs>
        <w:rPr>
          <w:rFonts w:asciiTheme="minorHAnsi" w:hAnsiTheme="minorHAnsi"/>
          <w:b/>
          <w:sz w:val="22"/>
          <w:szCs w:val="22"/>
        </w:rPr>
      </w:pPr>
      <w:r w:rsidRPr="00774B65">
        <w:rPr>
          <w:rFonts w:asciiTheme="minorHAnsi" w:hAnsiTheme="minorHAnsi"/>
          <w:b/>
          <w:sz w:val="22"/>
          <w:szCs w:val="22"/>
        </w:rPr>
        <w:t xml:space="preserve">  11: Undeca    12: Dodeca</w:t>
      </w:r>
    </w:p>
    <w:p w:rsidR="0075745F" w:rsidRPr="00774B65" w:rsidRDefault="0075745F" w:rsidP="008B0A06">
      <w:pPr>
        <w:rPr>
          <w:rFonts w:asciiTheme="minorHAnsi" w:hAnsiTheme="minorHAnsi"/>
          <w:b/>
          <w:sz w:val="22"/>
          <w:szCs w:val="22"/>
        </w:rPr>
      </w:pPr>
    </w:p>
    <w:p w:rsidR="0075745F" w:rsidRDefault="0075745F" w:rsidP="008B0A06">
      <w:pPr>
        <w:rPr>
          <w:rFonts w:ascii="Verdana" w:hAnsi="Verdana"/>
          <w:b/>
          <w:sz w:val="22"/>
          <w:szCs w:val="22"/>
        </w:rPr>
      </w:pPr>
    </w:p>
    <w:p w:rsidR="0075745F" w:rsidRDefault="0075745F" w:rsidP="008B0A06">
      <w:pPr>
        <w:rPr>
          <w:rFonts w:ascii="Verdana" w:hAnsi="Verdana"/>
          <w:b/>
          <w:sz w:val="22"/>
          <w:szCs w:val="22"/>
        </w:rPr>
      </w:pPr>
    </w:p>
    <w:p w:rsidR="000B59AE" w:rsidRDefault="000B59AE" w:rsidP="008B0A06">
      <w:pPr>
        <w:rPr>
          <w:rFonts w:ascii="Verdana" w:hAnsi="Verdana"/>
          <w:b/>
          <w:sz w:val="22"/>
          <w:szCs w:val="22"/>
        </w:rPr>
      </w:pPr>
    </w:p>
    <w:p w:rsidR="00812F95" w:rsidRPr="003364AE" w:rsidRDefault="00812F95" w:rsidP="003364AE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3364AE" w:rsidRPr="003364AE" w:rsidRDefault="003364AE" w:rsidP="00D4287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D42875" w:rsidRDefault="00D42875" w:rsidP="000B59AE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B59AE" w:rsidRDefault="000B59AE" w:rsidP="008B0A06">
      <w:pPr>
        <w:rPr>
          <w:rFonts w:ascii="Verdana" w:hAnsi="Verdana"/>
          <w:b/>
          <w:sz w:val="22"/>
          <w:szCs w:val="22"/>
        </w:rPr>
      </w:pPr>
    </w:p>
    <w:p w:rsidR="00150021" w:rsidRDefault="00150021" w:rsidP="008B0A06">
      <w:pPr>
        <w:rPr>
          <w:rFonts w:ascii="Verdana" w:hAnsi="Verdana"/>
          <w:b/>
          <w:sz w:val="22"/>
          <w:szCs w:val="22"/>
        </w:rPr>
      </w:pPr>
    </w:p>
    <w:sectPr w:rsidR="00150021" w:rsidSect="00865C04">
      <w:headerReference w:type="default" r:id="rId31"/>
      <w:pgSz w:w="12240" w:h="20160" w:code="5"/>
      <w:pgMar w:top="902" w:right="360" w:bottom="1440" w:left="907" w:header="35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AC" w:rsidRDefault="00F664AC">
      <w:r>
        <w:separator/>
      </w:r>
    </w:p>
  </w:endnote>
  <w:endnote w:type="continuationSeparator" w:id="0">
    <w:p w:rsidR="00F664AC" w:rsidRDefault="00F6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AC" w:rsidRDefault="00F664AC">
      <w:r>
        <w:separator/>
      </w:r>
    </w:p>
  </w:footnote>
  <w:footnote w:type="continuationSeparator" w:id="0">
    <w:p w:rsidR="00F664AC" w:rsidRDefault="00F6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D4" w:rsidRDefault="00F67F15">
    <w:pPr>
      <w:pStyle w:val="Encabezado"/>
      <w:tabs>
        <w:tab w:val="left" w:pos="5940"/>
        <w:tab w:val="left" w:pos="7020"/>
      </w:tabs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-107950</wp:posOffset>
          </wp:positionV>
          <wp:extent cx="519430" cy="571500"/>
          <wp:effectExtent l="19050" t="0" r="0" b="0"/>
          <wp:wrapNone/>
          <wp:docPr id="1" name="Imagen 1" descr="insignia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cp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D08">
      <w:rPr>
        <w:lang w:val="es-MX"/>
      </w:rPr>
      <w:t xml:space="preserve">      </w:t>
    </w:r>
    <w:r w:rsidR="00B255BE">
      <w:rPr>
        <w:lang w:val="es-MX"/>
      </w:rPr>
      <w:t>Colegio Polivalente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  <w:t>Región</w:t>
    </w:r>
    <w:r w:rsidR="009B26D4">
      <w:rPr>
        <w:lang w:val="es-MX"/>
      </w:rPr>
      <w:tab/>
      <w:t>: Metropolitana</w:t>
    </w:r>
  </w:p>
  <w:p w:rsidR="009B26D4" w:rsidRDefault="00FE6D08">
    <w:pPr>
      <w:pStyle w:val="Encabezado"/>
      <w:tabs>
        <w:tab w:val="left" w:pos="5940"/>
        <w:tab w:val="left" w:pos="7020"/>
      </w:tabs>
      <w:rPr>
        <w:lang w:val="es-MX"/>
      </w:rPr>
    </w:pPr>
    <w:r>
      <w:rPr>
        <w:lang w:val="es-MX"/>
      </w:rPr>
      <w:t xml:space="preserve">      </w:t>
    </w:r>
    <w:r w:rsidR="009B26D4">
      <w:rPr>
        <w:lang w:val="es-MX"/>
      </w:rPr>
      <w:t>Pro</w:t>
    </w:r>
    <w:r w:rsidR="00B255BE">
      <w:rPr>
        <w:lang w:val="es-MX"/>
      </w:rPr>
      <w:t>fesor Ildefonso Calderón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</w:r>
    <w:r w:rsidR="009B26D4">
      <w:rPr>
        <w:lang w:val="es-MX"/>
      </w:rPr>
      <w:tab/>
      <w:t>Provincia</w:t>
    </w:r>
    <w:r w:rsidR="009B26D4">
      <w:rPr>
        <w:lang w:val="es-MX"/>
      </w:rPr>
      <w:tab/>
      <w:t>: Cordillera</w:t>
    </w:r>
  </w:p>
  <w:p w:rsidR="009B26D4" w:rsidRDefault="002D1C6D">
    <w:pPr>
      <w:pStyle w:val="Encabezado"/>
      <w:tabs>
        <w:tab w:val="left" w:pos="5940"/>
        <w:tab w:val="left" w:pos="7020"/>
      </w:tabs>
      <w:rPr>
        <w:b/>
        <w:lang w:val="es-MX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227330</wp:posOffset>
              </wp:positionV>
              <wp:extent cx="8001000" cy="0"/>
              <wp:effectExtent l="9525" t="8255" r="9525" b="10795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9pt" to="63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t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eQotS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"/>
          </w:pict>
        </mc:Fallback>
      </mc:AlternateContent>
    </w:r>
    <w:r w:rsidR="00FE6D08">
      <w:rPr>
        <w:lang w:val="es-MX"/>
      </w:rPr>
      <w:t xml:space="preserve">      </w:t>
    </w:r>
    <w:r w:rsidR="00B255BE">
      <w:rPr>
        <w:lang w:val="es-MX"/>
      </w:rPr>
      <w:t>Unidad Técnico Pedagógica</w:t>
    </w:r>
    <w:r w:rsidR="00B255BE">
      <w:rPr>
        <w:lang w:val="es-MX"/>
      </w:rPr>
      <w:tab/>
    </w:r>
    <w:r w:rsidR="00B255BE">
      <w:rPr>
        <w:lang w:val="es-MX"/>
      </w:rPr>
      <w:tab/>
    </w:r>
    <w:r w:rsidR="00DB5957">
      <w:rPr>
        <w:lang w:val="es-MX"/>
      </w:rPr>
      <w:t xml:space="preserve">  RB</w:t>
    </w:r>
    <w:r w:rsidR="009B26D4">
      <w:rPr>
        <w:lang w:val="es-MX"/>
      </w:rPr>
      <w:t>D</w:t>
    </w:r>
    <w:r w:rsidR="009B26D4">
      <w:rPr>
        <w:lang w:val="es-MX"/>
      </w:rPr>
      <w:tab/>
      <w:t>: 10501-5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373"/>
    <w:multiLevelType w:val="multilevel"/>
    <w:tmpl w:val="E7B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0A6B"/>
    <w:multiLevelType w:val="multilevel"/>
    <w:tmpl w:val="A45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12BB8"/>
    <w:multiLevelType w:val="multilevel"/>
    <w:tmpl w:val="FEFC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309C5"/>
    <w:multiLevelType w:val="multilevel"/>
    <w:tmpl w:val="E1D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B07EC"/>
    <w:multiLevelType w:val="multilevel"/>
    <w:tmpl w:val="3A0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1B"/>
    <w:rsid w:val="000021F2"/>
    <w:rsid w:val="000054ED"/>
    <w:rsid w:val="000060C0"/>
    <w:rsid w:val="00010BE6"/>
    <w:rsid w:val="000178A8"/>
    <w:rsid w:val="00023A3B"/>
    <w:rsid w:val="00026D77"/>
    <w:rsid w:val="000321B2"/>
    <w:rsid w:val="0003420F"/>
    <w:rsid w:val="00036B8B"/>
    <w:rsid w:val="00040B0D"/>
    <w:rsid w:val="00042823"/>
    <w:rsid w:val="000534A3"/>
    <w:rsid w:val="000570FD"/>
    <w:rsid w:val="00061CFC"/>
    <w:rsid w:val="0007023F"/>
    <w:rsid w:val="00071D92"/>
    <w:rsid w:val="000751E6"/>
    <w:rsid w:val="000772B6"/>
    <w:rsid w:val="0008266D"/>
    <w:rsid w:val="00084ABE"/>
    <w:rsid w:val="00097281"/>
    <w:rsid w:val="000A0E02"/>
    <w:rsid w:val="000B1668"/>
    <w:rsid w:val="000B5077"/>
    <w:rsid w:val="000B59AE"/>
    <w:rsid w:val="000C0A87"/>
    <w:rsid w:val="000C0CEA"/>
    <w:rsid w:val="000D1682"/>
    <w:rsid w:val="000D1BF4"/>
    <w:rsid w:val="000D26F2"/>
    <w:rsid w:val="000D3CAA"/>
    <w:rsid w:val="000E3FC3"/>
    <w:rsid w:val="000F41B9"/>
    <w:rsid w:val="00105CA1"/>
    <w:rsid w:val="00111487"/>
    <w:rsid w:val="001135E5"/>
    <w:rsid w:val="00113F50"/>
    <w:rsid w:val="00117E26"/>
    <w:rsid w:val="001204E3"/>
    <w:rsid w:val="00140C2E"/>
    <w:rsid w:val="00143727"/>
    <w:rsid w:val="00150021"/>
    <w:rsid w:val="0015445E"/>
    <w:rsid w:val="00156F9C"/>
    <w:rsid w:val="001657C2"/>
    <w:rsid w:val="001664E8"/>
    <w:rsid w:val="00167E0E"/>
    <w:rsid w:val="00172952"/>
    <w:rsid w:val="0017606B"/>
    <w:rsid w:val="001A0488"/>
    <w:rsid w:val="001B2B15"/>
    <w:rsid w:val="001B46D1"/>
    <w:rsid w:val="001B4F90"/>
    <w:rsid w:val="001B6BC1"/>
    <w:rsid w:val="001D2E4E"/>
    <w:rsid w:val="001D7517"/>
    <w:rsid w:val="001E5693"/>
    <w:rsid w:val="001F252C"/>
    <w:rsid w:val="001F26AB"/>
    <w:rsid w:val="001F4093"/>
    <w:rsid w:val="001F5491"/>
    <w:rsid w:val="00200B91"/>
    <w:rsid w:val="00213D6D"/>
    <w:rsid w:val="0021408F"/>
    <w:rsid w:val="002376AD"/>
    <w:rsid w:val="0025681D"/>
    <w:rsid w:val="00261C3C"/>
    <w:rsid w:val="00262CFC"/>
    <w:rsid w:val="00263CC1"/>
    <w:rsid w:val="00265F18"/>
    <w:rsid w:val="00271789"/>
    <w:rsid w:val="00273442"/>
    <w:rsid w:val="00273769"/>
    <w:rsid w:val="002A1316"/>
    <w:rsid w:val="002A279A"/>
    <w:rsid w:val="002A7198"/>
    <w:rsid w:val="002A7E80"/>
    <w:rsid w:val="002D1C6D"/>
    <w:rsid w:val="002D3214"/>
    <w:rsid w:val="002F0BDC"/>
    <w:rsid w:val="002F1B1C"/>
    <w:rsid w:val="002F30B2"/>
    <w:rsid w:val="002F40C1"/>
    <w:rsid w:val="003013EE"/>
    <w:rsid w:val="00305722"/>
    <w:rsid w:val="0032714B"/>
    <w:rsid w:val="00332E8E"/>
    <w:rsid w:val="003364AE"/>
    <w:rsid w:val="00344015"/>
    <w:rsid w:val="00354E73"/>
    <w:rsid w:val="003560ED"/>
    <w:rsid w:val="00357889"/>
    <w:rsid w:val="003601E6"/>
    <w:rsid w:val="003708AD"/>
    <w:rsid w:val="003765D0"/>
    <w:rsid w:val="00390599"/>
    <w:rsid w:val="00394440"/>
    <w:rsid w:val="0039485F"/>
    <w:rsid w:val="003A5780"/>
    <w:rsid w:val="003B3780"/>
    <w:rsid w:val="003C0F91"/>
    <w:rsid w:val="003E6F1D"/>
    <w:rsid w:val="003E7157"/>
    <w:rsid w:val="003F02DC"/>
    <w:rsid w:val="003F7D3C"/>
    <w:rsid w:val="00402CC2"/>
    <w:rsid w:val="00426CDA"/>
    <w:rsid w:val="00427063"/>
    <w:rsid w:val="00427B78"/>
    <w:rsid w:val="00446512"/>
    <w:rsid w:val="00447DE7"/>
    <w:rsid w:val="00453CF2"/>
    <w:rsid w:val="00457858"/>
    <w:rsid w:val="00457C2B"/>
    <w:rsid w:val="00462A48"/>
    <w:rsid w:val="00463FCE"/>
    <w:rsid w:val="00474119"/>
    <w:rsid w:val="00483A6B"/>
    <w:rsid w:val="004853A6"/>
    <w:rsid w:val="004870EC"/>
    <w:rsid w:val="004906A6"/>
    <w:rsid w:val="00492812"/>
    <w:rsid w:val="004949DA"/>
    <w:rsid w:val="004A39EC"/>
    <w:rsid w:val="004A4C95"/>
    <w:rsid w:val="004A6143"/>
    <w:rsid w:val="004C7EE2"/>
    <w:rsid w:val="004D3446"/>
    <w:rsid w:val="004D4557"/>
    <w:rsid w:val="004D69AE"/>
    <w:rsid w:val="004F331C"/>
    <w:rsid w:val="005003B3"/>
    <w:rsid w:val="00502E9F"/>
    <w:rsid w:val="00523B35"/>
    <w:rsid w:val="00523EEF"/>
    <w:rsid w:val="0053389E"/>
    <w:rsid w:val="00534E0C"/>
    <w:rsid w:val="0053770D"/>
    <w:rsid w:val="00540292"/>
    <w:rsid w:val="00554226"/>
    <w:rsid w:val="00557412"/>
    <w:rsid w:val="005676DD"/>
    <w:rsid w:val="00580B4F"/>
    <w:rsid w:val="00587EF9"/>
    <w:rsid w:val="00594E2B"/>
    <w:rsid w:val="00596AE0"/>
    <w:rsid w:val="005A0072"/>
    <w:rsid w:val="005A2663"/>
    <w:rsid w:val="005A2ED2"/>
    <w:rsid w:val="005A61A4"/>
    <w:rsid w:val="005B356E"/>
    <w:rsid w:val="005B44DF"/>
    <w:rsid w:val="005B4B77"/>
    <w:rsid w:val="005B4E04"/>
    <w:rsid w:val="005C0F50"/>
    <w:rsid w:val="005C694D"/>
    <w:rsid w:val="005C7913"/>
    <w:rsid w:val="005D6335"/>
    <w:rsid w:val="005F35FB"/>
    <w:rsid w:val="005F5397"/>
    <w:rsid w:val="006020A0"/>
    <w:rsid w:val="00602D6F"/>
    <w:rsid w:val="006178AC"/>
    <w:rsid w:val="00617F7A"/>
    <w:rsid w:val="0062377F"/>
    <w:rsid w:val="00631C78"/>
    <w:rsid w:val="00636D1E"/>
    <w:rsid w:val="0063736D"/>
    <w:rsid w:val="006420EB"/>
    <w:rsid w:val="0064742C"/>
    <w:rsid w:val="00657FB0"/>
    <w:rsid w:val="0066522C"/>
    <w:rsid w:val="00695DB6"/>
    <w:rsid w:val="006A0E68"/>
    <w:rsid w:val="006A3C5E"/>
    <w:rsid w:val="006D05E1"/>
    <w:rsid w:val="006D7FB8"/>
    <w:rsid w:val="006E3DCF"/>
    <w:rsid w:val="006E67DA"/>
    <w:rsid w:val="007011B3"/>
    <w:rsid w:val="0070392A"/>
    <w:rsid w:val="00705D4F"/>
    <w:rsid w:val="00712506"/>
    <w:rsid w:val="007136E3"/>
    <w:rsid w:val="00716C82"/>
    <w:rsid w:val="00722096"/>
    <w:rsid w:val="007238F3"/>
    <w:rsid w:val="007266B3"/>
    <w:rsid w:val="007375AA"/>
    <w:rsid w:val="007378F5"/>
    <w:rsid w:val="0075745F"/>
    <w:rsid w:val="007705A3"/>
    <w:rsid w:val="00774B25"/>
    <w:rsid w:val="00774B65"/>
    <w:rsid w:val="00781580"/>
    <w:rsid w:val="007852A8"/>
    <w:rsid w:val="00786279"/>
    <w:rsid w:val="0079645F"/>
    <w:rsid w:val="00797001"/>
    <w:rsid w:val="007A0591"/>
    <w:rsid w:val="007A0FD2"/>
    <w:rsid w:val="007B1086"/>
    <w:rsid w:val="007C2F20"/>
    <w:rsid w:val="007D3F1B"/>
    <w:rsid w:val="007D7832"/>
    <w:rsid w:val="007E2952"/>
    <w:rsid w:val="007E4483"/>
    <w:rsid w:val="007F3469"/>
    <w:rsid w:val="007F3CD2"/>
    <w:rsid w:val="007F4117"/>
    <w:rsid w:val="00803E03"/>
    <w:rsid w:val="00805586"/>
    <w:rsid w:val="00806CF7"/>
    <w:rsid w:val="00806EF6"/>
    <w:rsid w:val="00807F4D"/>
    <w:rsid w:val="00812F95"/>
    <w:rsid w:val="00831E95"/>
    <w:rsid w:val="008325FA"/>
    <w:rsid w:val="00847893"/>
    <w:rsid w:val="00850D7A"/>
    <w:rsid w:val="00853CC7"/>
    <w:rsid w:val="0085405A"/>
    <w:rsid w:val="00854C1D"/>
    <w:rsid w:val="00865C04"/>
    <w:rsid w:val="00871532"/>
    <w:rsid w:val="00880A59"/>
    <w:rsid w:val="00880A5A"/>
    <w:rsid w:val="00880AEB"/>
    <w:rsid w:val="008834A9"/>
    <w:rsid w:val="0088355F"/>
    <w:rsid w:val="00883AA2"/>
    <w:rsid w:val="00883C6E"/>
    <w:rsid w:val="008852F4"/>
    <w:rsid w:val="00892C8A"/>
    <w:rsid w:val="008974F9"/>
    <w:rsid w:val="00897AB8"/>
    <w:rsid w:val="008A3D12"/>
    <w:rsid w:val="008B0A06"/>
    <w:rsid w:val="008B5AF5"/>
    <w:rsid w:val="008B6818"/>
    <w:rsid w:val="008B7084"/>
    <w:rsid w:val="008B7E48"/>
    <w:rsid w:val="008C0183"/>
    <w:rsid w:val="008D35C8"/>
    <w:rsid w:val="008E47D0"/>
    <w:rsid w:val="008E7D5C"/>
    <w:rsid w:val="008F5540"/>
    <w:rsid w:val="00902E06"/>
    <w:rsid w:val="0090323F"/>
    <w:rsid w:val="00921AF3"/>
    <w:rsid w:val="00922A5E"/>
    <w:rsid w:val="0093169A"/>
    <w:rsid w:val="0093315C"/>
    <w:rsid w:val="00933EAC"/>
    <w:rsid w:val="00942DBF"/>
    <w:rsid w:val="0095076F"/>
    <w:rsid w:val="0095302F"/>
    <w:rsid w:val="009538B1"/>
    <w:rsid w:val="00962D24"/>
    <w:rsid w:val="0097032C"/>
    <w:rsid w:val="009920FF"/>
    <w:rsid w:val="009B101B"/>
    <w:rsid w:val="009B1F37"/>
    <w:rsid w:val="009B26D4"/>
    <w:rsid w:val="009C3E97"/>
    <w:rsid w:val="009C431B"/>
    <w:rsid w:val="009D035F"/>
    <w:rsid w:val="009D08A9"/>
    <w:rsid w:val="009D7693"/>
    <w:rsid w:val="009E5D3E"/>
    <w:rsid w:val="009F1091"/>
    <w:rsid w:val="009F270A"/>
    <w:rsid w:val="009F54DD"/>
    <w:rsid w:val="00A040A1"/>
    <w:rsid w:val="00A06FC1"/>
    <w:rsid w:val="00A117E0"/>
    <w:rsid w:val="00A15A65"/>
    <w:rsid w:val="00A17013"/>
    <w:rsid w:val="00A20A38"/>
    <w:rsid w:val="00A30985"/>
    <w:rsid w:val="00A50A9E"/>
    <w:rsid w:val="00A53D74"/>
    <w:rsid w:val="00A618DF"/>
    <w:rsid w:val="00A643C0"/>
    <w:rsid w:val="00A658D8"/>
    <w:rsid w:val="00A90CCE"/>
    <w:rsid w:val="00A919B5"/>
    <w:rsid w:val="00A947EF"/>
    <w:rsid w:val="00AA003F"/>
    <w:rsid w:val="00AB5669"/>
    <w:rsid w:val="00AC08EC"/>
    <w:rsid w:val="00AD38CE"/>
    <w:rsid w:val="00AE434B"/>
    <w:rsid w:val="00AE5367"/>
    <w:rsid w:val="00B016AB"/>
    <w:rsid w:val="00B05747"/>
    <w:rsid w:val="00B07052"/>
    <w:rsid w:val="00B11710"/>
    <w:rsid w:val="00B136FF"/>
    <w:rsid w:val="00B17971"/>
    <w:rsid w:val="00B17B03"/>
    <w:rsid w:val="00B255BE"/>
    <w:rsid w:val="00B27907"/>
    <w:rsid w:val="00B3588D"/>
    <w:rsid w:val="00B35E96"/>
    <w:rsid w:val="00B447F2"/>
    <w:rsid w:val="00B525A6"/>
    <w:rsid w:val="00B53094"/>
    <w:rsid w:val="00B62D4F"/>
    <w:rsid w:val="00B65F12"/>
    <w:rsid w:val="00B70E1F"/>
    <w:rsid w:val="00B73D9A"/>
    <w:rsid w:val="00B74C60"/>
    <w:rsid w:val="00B85928"/>
    <w:rsid w:val="00B87928"/>
    <w:rsid w:val="00B95D5D"/>
    <w:rsid w:val="00BB323C"/>
    <w:rsid w:val="00BB4A8B"/>
    <w:rsid w:val="00BC5D9D"/>
    <w:rsid w:val="00BC7072"/>
    <w:rsid w:val="00BD2BAD"/>
    <w:rsid w:val="00BE251E"/>
    <w:rsid w:val="00BF1D34"/>
    <w:rsid w:val="00BF6653"/>
    <w:rsid w:val="00C013CE"/>
    <w:rsid w:val="00C02E27"/>
    <w:rsid w:val="00C16D2E"/>
    <w:rsid w:val="00C21306"/>
    <w:rsid w:val="00C37CC1"/>
    <w:rsid w:val="00C44F05"/>
    <w:rsid w:val="00C46B4A"/>
    <w:rsid w:val="00C47DC6"/>
    <w:rsid w:val="00C5201E"/>
    <w:rsid w:val="00C66983"/>
    <w:rsid w:val="00C67E2A"/>
    <w:rsid w:val="00C70249"/>
    <w:rsid w:val="00C7456C"/>
    <w:rsid w:val="00C8245C"/>
    <w:rsid w:val="00C84CB5"/>
    <w:rsid w:val="00C97600"/>
    <w:rsid w:val="00CA2CC3"/>
    <w:rsid w:val="00CA4CA8"/>
    <w:rsid w:val="00CA6D8E"/>
    <w:rsid w:val="00CA79E6"/>
    <w:rsid w:val="00CB3853"/>
    <w:rsid w:val="00CB5131"/>
    <w:rsid w:val="00CC5E0E"/>
    <w:rsid w:val="00CE0757"/>
    <w:rsid w:val="00CE1147"/>
    <w:rsid w:val="00CE2A6A"/>
    <w:rsid w:val="00CE50AB"/>
    <w:rsid w:val="00CF1A63"/>
    <w:rsid w:val="00CF6CE0"/>
    <w:rsid w:val="00D01F24"/>
    <w:rsid w:val="00D0271F"/>
    <w:rsid w:val="00D03B61"/>
    <w:rsid w:val="00D04B37"/>
    <w:rsid w:val="00D27DF5"/>
    <w:rsid w:val="00D30056"/>
    <w:rsid w:val="00D303D3"/>
    <w:rsid w:val="00D42199"/>
    <w:rsid w:val="00D42875"/>
    <w:rsid w:val="00D457E6"/>
    <w:rsid w:val="00D52E9E"/>
    <w:rsid w:val="00D5548E"/>
    <w:rsid w:val="00D60799"/>
    <w:rsid w:val="00D658A1"/>
    <w:rsid w:val="00D71028"/>
    <w:rsid w:val="00D73BD8"/>
    <w:rsid w:val="00D7494A"/>
    <w:rsid w:val="00D8258D"/>
    <w:rsid w:val="00D868BA"/>
    <w:rsid w:val="00D932BE"/>
    <w:rsid w:val="00D95886"/>
    <w:rsid w:val="00D97FBC"/>
    <w:rsid w:val="00DA1DA0"/>
    <w:rsid w:val="00DB01CD"/>
    <w:rsid w:val="00DB219E"/>
    <w:rsid w:val="00DB5957"/>
    <w:rsid w:val="00DC1DC8"/>
    <w:rsid w:val="00DC70C4"/>
    <w:rsid w:val="00DD41BA"/>
    <w:rsid w:val="00DD41CD"/>
    <w:rsid w:val="00DD4C5B"/>
    <w:rsid w:val="00DE195D"/>
    <w:rsid w:val="00DE4F22"/>
    <w:rsid w:val="00DE747C"/>
    <w:rsid w:val="00DE7589"/>
    <w:rsid w:val="00E01E8E"/>
    <w:rsid w:val="00E055CA"/>
    <w:rsid w:val="00E12A16"/>
    <w:rsid w:val="00E149BB"/>
    <w:rsid w:val="00E200F1"/>
    <w:rsid w:val="00E23162"/>
    <w:rsid w:val="00E24A69"/>
    <w:rsid w:val="00E31EA0"/>
    <w:rsid w:val="00E4146E"/>
    <w:rsid w:val="00E5596E"/>
    <w:rsid w:val="00E56C11"/>
    <w:rsid w:val="00E63182"/>
    <w:rsid w:val="00E647B6"/>
    <w:rsid w:val="00E6752F"/>
    <w:rsid w:val="00E72743"/>
    <w:rsid w:val="00E72F76"/>
    <w:rsid w:val="00E7462F"/>
    <w:rsid w:val="00E74C69"/>
    <w:rsid w:val="00E8761B"/>
    <w:rsid w:val="00E90018"/>
    <w:rsid w:val="00E90E0D"/>
    <w:rsid w:val="00E968D5"/>
    <w:rsid w:val="00EA06DC"/>
    <w:rsid w:val="00EA4CFF"/>
    <w:rsid w:val="00EA512F"/>
    <w:rsid w:val="00EB4806"/>
    <w:rsid w:val="00EB732A"/>
    <w:rsid w:val="00EC0FB2"/>
    <w:rsid w:val="00EC62CF"/>
    <w:rsid w:val="00EC6E8D"/>
    <w:rsid w:val="00EC71CA"/>
    <w:rsid w:val="00ED5123"/>
    <w:rsid w:val="00EE2612"/>
    <w:rsid w:val="00EE35EC"/>
    <w:rsid w:val="00EF6CCE"/>
    <w:rsid w:val="00F03229"/>
    <w:rsid w:val="00F13986"/>
    <w:rsid w:val="00F161FC"/>
    <w:rsid w:val="00F246C9"/>
    <w:rsid w:val="00F273B9"/>
    <w:rsid w:val="00F302D6"/>
    <w:rsid w:val="00F450F7"/>
    <w:rsid w:val="00F45DFF"/>
    <w:rsid w:val="00F64432"/>
    <w:rsid w:val="00F664AC"/>
    <w:rsid w:val="00F67137"/>
    <w:rsid w:val="00F67F15"/>
    <w:rsid w:val="00F75CA1"/>
    <w:rsid w:val="00F8328F"/>
    <w:rsid w:val="00F8490E"/>
    <w:rsid w:val="00F8699D"/>
    <w:rsid w:val="00F94B26"/>
    <w:rsid w:val="00F95B6E"/>
    <w:rsid w:val="00F96113"/>
    <w:rsid w:val="00FA1792"/>
    <w:rsid w:val="00FA1F14"/>
    <w:rsid w:val="00FA550E"/>
    <w:rsid w:val="00FA5D51"/>
    <w:rsid w:val="00FB0263"/>
    <w:rsid w:val="00FB4776"/>
    <w:rsid w:val="00FB4F98"/>
    <w:rsid w:val="00FB6662"/>
    <w:rsid w:val="00FB6C81"/>
    <w:rsid w:val="00FC26CB"/>
    <w:rsid w:val="00FD5AFF"/>
    <w:rsid w:val="00FE32A1"/>
    <w:rsid w:val="00FE3691"/>
    <w:rsid w:val="00FE6D0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D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39EC"/>
    <w:pPr>
      <w:keepNext/>
      <w:jc w:val="center"/>
      <w:outlineLvl w:val="0"/>
    </w:pPr>
    <w:rPr>
      <w:b/>
      <w:sz w:val="28"/>
      <w:u w:val="single"/>
      <w:lang w:val="es-MX"/>
    </w:rPr>
  </w:style>
  <w:style w:type="paragraph" w:styleId="Ttulo2">
    <w:name w:val="heading 2"/>
    <w:basedOn w:val="Normal"/>
    <w:next w:val="Normal"/>
    <w:qFormat/>
    <w:rsid w:val="004A39EC"/>
    <w:pPr>
      <w:keepNext/>
      <w:jc w:val="center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4A39EC"/>
    <w:pPr>
      <w:keepNext/>
      <w:jc w:val="center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rsid w:val="004A39EC"/>
    <w:pPr>
      <w:keepNext/>
      <w:jc w:val="center"/>
      <w:outlineLvl w:val="3"/>
    </w:pPr>
    <w:rPr>
      <w:sz w:val="40"/>
      <w:lang w:val="es-MX"/>
    </w:rPr>
  </w:style>
  <w:style w:type="paragraph" w:styleId="Ttulo5">
    <w:name w:val="heading 5"/>
    <w:basedOn w:val="Normal"/>
    <w:next w:val="Normal"/>
    <w:qFormat/>
    <w:rsid w:val="004A39EC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902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9E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A39EC"/>
    <w:pPr>
      <w:jc w:val="both"/>
    </w:pPr>
    <w:rPr>
      <w:rFonts w:ascii="Bookman Old Style" w:hAnsi="Bookman Old Style"/>
      <w:lang w:val="es-MX"/>
    </w:rPr>
  </w:style>
  <w:style w:type="paragraph" w:styleId="Textoindependiente2">
    <w:name w:val="Body Text 2"/>
    <w:basedOn w:val="Normal"/>
    <w:rsid w:val="004A39EC"/>
    <w:pPr>
      <w:jc w:val="both"/>
    </w:pPr>
    <w:rPr>
      <w:rFonts w:ascii="Bookman Old Style" w:hAnsi="Bookman Old Style"/>
      <w:b/>
    </w:rPr>
  </w:style>
  <w:style w:type="paragraph" w:styleId="Ttulo">
    <w:name w:val="Title"/>
    <w:basedOn w:val="Normal"/>
    <w:qFormat/>
    <w:rsid w:val="004A39EC"/>
    <w:pPr>
      <w:jc w:val="center"/>
    </w:pPr>
    <w:rPr>
      <w:rFonts w:ascii="Bookman Old Style" w:hAnsi="Bookman Old Style"/>
      <w:b/>
      <w:sz w:val="28"/>
      <w:u w:val="single"/>
      <w:lang w:val="es-MX"/>
    </w:rPr>
  </w:style>
  <w:style w:type="table" w:styleId="Tablaconcuadrcula">
    <w:name w:val="Table Grid"/>
    <w:basedOn w:val="Tablanormal"/>
    <w:rsid w:val="00E8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rsid w:val="00902E0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902E06"/>
    <w:pPr>
      <w:spacing w:before="100" w:after="100"/>
    </w:pPr>
  </w:style>
  <w:style w:type="character" w:styleId="Hipervnculo">
    <w:name w:val="Hyperlink"/>
    <w:rsid w:val="007A0F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029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7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2B6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F41B9"/>
    <w:rPr>
      <w:b/>
      <w:bCs/>
    </w:rPr>
  </w:style>
  <w:style w:type="paragraph" w:customStyle="1" w:styleId="Pa2">
    <w:name w:val="Pa2"/>
    <w:basedOn w:val="Normal"/>
    <w:next w:val="Normal"/>
    <w:rsid w:val="00273769"/>
    <w:pPr>
      <w:autoSpaceDE w:val="0"/>
      <w:autoSpaceDN w:val="0"/>
      <w:adjustRightInd w:val="0"/>
      <w:spacing w:line="201" w:lineRule="atLeast"/>
    </w:pPr>
    <w:rPr>
      <w:rFonts w:ascii="Baskerville" w:hAnsi="Baskerville"/>
    </w:rPr>
  </w:style>
  <w:style w:type="character" w:customStyle="1" w:styleId="A6">
    <w:name w:val="A6"/>
    <w:rsid w:val="00273769"/>
    <w:rPr>
      <w:rFonts w:cs="Baskerville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D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39EC"/>
    <w:pPr>
      <w:keepNext/>
      <w:jc w:val="center"/>
      <w:outlineLvl w:val="0"/>
    </w:pPr>
    <w:rPr>
      <w:b/>
      <w:sz w:val="28"/>
      <w:u w:val="single"/>
      <w:lang w:val="es-MX"/>
    </w:rPr>
  </w:style>
  <w:style w:type="paragraph" w:styleId="Ttulo2">
    <w:name w:val="heading 2"/>
    <w:basedOn w:val="Normal"/>
    <w:next w:val="Normal"/>
    <w:qFormat/>
    <w:rsid w:val="004A39EC"/>
    <w:pPr>
      <w:keepNext/>
      <w:jc w:val="center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4A39EC"/>
    <w:pPr>
      <w:keepNext/>
      <w:jc w:val="center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rsid w:val="004A39EC"/>
    <w:pPr>
      <w:keepNext/>
      <w:jc w:val="center"/>
      <w:outlineLvl w:val="3"/>
    </w:pPr>
    <w:rPr>
      <w:sz w:val="40"/>
      <w:lang w:val="es-MX"/>
    </w:rPr>
  </w:style>
  <w:style w:type="paragraph" w:styleId="Ttulo5">
    <w:name w:val="heading 5"/>
    <w:basedOn w:val="Normal"/>
    <w:next w:val="Normal"/>
    <w:qFormat/>
    <w:rsid w:val="004A39EC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902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9E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A39EC"/>
    <w:pPr>
      <w:jc w:val="both"/>
    </w:pPr>
    <w:rPr>
      <w:rFonts w:ascii="Bookman Old Style" w:hAnsi="Bookman Old Style"/>
      <w:lang w:val="es-MX"/>
    </w:rPr>
  </w:style>
  <w:style w:type="paragraph" w:styleId="Textoindependiente2">
    <w:name w:val="Body Text 2"/>
    <w:basedOn w:val="Normal"/>
    <w:rsid w:val="004A39EC"/>
    <w:pPr>
      <w:jc w:val="both"/>
    </w:pPr>
    <w:rPr>
      <w:rFonts w:ascii="Bookman Old Style" w:hAnsi="Bookman Old Style"/>
      <w:b/>
    </w:rPr>
  </w:style>
  <w:style w:type="paragraph" w:styleId="Ttulo">
    <w:name w:val="Title"/>
    <w:basedOn w:val="Normal"/>
    <w:qFormat/>
    <w:rsid w:val="004A39EC"/>
    <w:pPr>
      <w:jc w:val="center"/>
    </w:pPr>
    <w:rPr>
      <w:rFonts w:ascii="Bookman Old Style" w:hAnsi="Bookman Old Style"/>
      <w:b/>
      <w:sz w:val="28"/>
      <w:u w:val="single"/>
      <w:lang w:val="es-MX"/>
    </w:rPr>
  </w:style>
  <w:style w:type="table" w:styleId="Tablaconcuadrcula">
    <w:name w:val="Table Grid"/>
    <w:basedOn w:val="Tablanormal"/>
    <w:rsid w:val="00E8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rsid w:val="00902E0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902E06"/>
    <w:pPr>
      <w:spacing w:before="100" w:after="100"/>
    </w:pPr>
  </w:style>
  <w:style w:type="character" w:styleId="Hipervnculo">
    <w:name w:val="Hyperlink"/>
    <w:rsid w:val="007A0F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029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7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2B6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F41B9"/>
    <w:rPr>
      <w:b/>
      <w:bCs/>
    </w:rPr>
  </w:style>
  <w:style w:type="paragraph" w:customStyle="1" w:styleId="Pa2">
    <w:name w:val="Pa2"/>
    <w:basedOn w:val="Normal"/>
    <w:next w:val="Normal"/>
    <w:rsid w:val="00273769"/>
    <w:pPr>
      <w:autoSpaceDE w:val="0"/>
      <w:autoSpaceDN w:val="0"/>
      <w:adjustRightInd w:val="0"/>
      <w:spacing w:line="201" w:lineRule="atLeast"/>
    </w:pPr>
    <w:rPr>
      <w:rFonts w:ascii="Baskerville" w:hAnsi="Baskerville"/>
    </w:rPr>
  </w:style>
  <w:style w:type="character" w:customStyle="1" w:styleId="A6">
    <w:name w:val="A6"/>
    <w:rsid w:val="00273769"/>
    <w:rPr>
      <w:rFonts w:cs="Baskerville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1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wikipedia.org/wiki/N%C3%BAmero_de_oxidaci%C3%B3n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es.wikipedia.org/wiki/Mol%C3%A9cu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refij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s.wikipedia.org/wiki/Valencia_(qu%C3%ADmica)" TargetMode="External"/><Relationship Id="rId17" Type="http://schemas.openxmlformats.org/officeDocument/2006/relationships/hyperlink" Target="https://commons.wikimedia.org/wiki/File:Alternacia_de_los_estados_de_oxidacion_con_los_sub_indices_estequiometricos.jpg" TargetMode="External"/><Relationship Id="rId25" Type="http://schemas.openxmlformats.org/officeDocument/2006/relationships/hyperlink" Target="https://es.wikipedia.org/wiki/Nomenclatura_qu%C3%ADmica_de_los_compuestos_inorg%C3%A1nico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Valencia_qu%C3%ADmica" TargetMode="External"/><Relationship Id="rId20" Type="http://schemas.openxmlformats.org/officeDocument/2006/relationships/hyperlink" Target="https://es.wikipedia.org/wiki/Uni%C3%B3n_Internacional_de_Qu%C3%ADmica_Pura_y_Aplicada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Estado_de_oxidaci%C3%B3n" TargetMode="External"/><Relationship Id="rId24" Type="http://schemas.openxmlformats.org/officeDocument/2006/relationships/hyperlink" Target="https://es.wikipedia.org/wiki/Mol%C3%A9cul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Enlace_qu%C3%ADmico" TargetMode="External"/><Relationship Id="rId23" Type="http://schemas.openxmlformats.org/officeDocument/2006/relationships/hyperlink" Target="https://es.wikipedia.org/wiki/Elemento_qu%C3%ADmico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es.wikipedia.org/wiki/N%C3%BAmeros_romanos" TargetMode="External"/><Relationship Id="rId19" Type="http://schemas.openxmlformats.org/officeDocument/2006/relationships/hyperlink" Target="https://es.wikipedia.org/wiki/Estequiometr%C3%ADa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Compuesto" TargetMode="External"/><Relationship Id="rId14" Type="http://schemas.openxmlformats.org/officeDocument/2006/relationships/hyperlink" Target="https://es.wikipedia.org/wiki/Electrones" TargetMode="External"/><Relationship Id="rId22" Type="http://schemas.openxmlformats.org/officeDocument/2006/relationships/hyperlink" Target="https://es.wikipedia.org/wiki/%C3%81tomo" TargetMode="External"/><Relationship Id="rId27" Type="http://schemas.openxmlformats.org/officeDocument/2006/relationships/hyperlink" Target="https://es.wikipedia.org/wiki/Elemento_qu%C3%ADmico" TargetMode="External"/><Relationship Id="rId3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CF48-4B4E-4ED6-9C0A-DC0B32F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PLANIFICACIONES DE UNIDADES DIDÁCTICAS</vt:lpstr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PLANIFICACIONES DE UNIDADES DIDÁCTICAS</dc:title>
  <dc:creator>pablo</dc:creator>
  <cp:lastModifiedBy>Usuario de Windows</cp:lastModifiedBy>
  <cp:revision>2</cp:revision>
  <cp:lastPrinted>2010-02-26T15:05:00Z</cp:lastPrinted>
  <dcterms:created xsi:type="dcterms:W3CDTF">2020-08-06T21:53:00Z</dcterms:created>
  <dcterms:modified xsi:type="dcterms:W3CDTF">2020-08-06T21:53:00Z</dcterms:modified>
</cp:coreProperties>
</file>